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9050A">
      <w:pPr>
        <w:pStyle w:val="3"/>
        <w:rPr>
          <w:rFonts w:hint="default" w:ascii="仿宋_GB2312" w:hAnsi="仿宋_GB2312" w:eastAsia="仿宋_GB2312" w:cs="仿宋_GB2312"/>
          <w:color w:val="auto"/>
          <w:sz w:val="24"/>
          <w:szCs w:val="24"/>
          <w:highlight w:val="none"/>
          <w:lang w:val="en-US" w:eastAsia="zh-CN"/>
        </w:rPr>
      </w:pPr>
      <w:bookmarkStart w:id="0" w:name="_Toc22230"/>
      <w:r>
        <w:rPr>
          <w:rFonts w:hint="eastAsia" w:ascii="仿宋_GB2312" w:hAnsi="仿宋_GB2312" w:eastAsia="仿宋_GB2312" w:cs="仿宋_GB2312"/>
          <w:color w:val="auto"/>
          <w:highlight w:val="none"/>
          <w:lang w:val="en-US" w:eastAsia="zh-CN"/>
        </w:rPr>
        <w:t xml:space="preserve">第一部分 </w:t>
      </w:r>
      <w:bookmarkEnd w:id="0"/>
      <w:r>
        <w:rPr>
          <w:rFonts w:hint="eastAsia" w:ascii="仿宋_GB2312" w:hAnsi="仿宋_GB2312" w:eastAsia="仿宋_GB2312" w:cs="仿宋_GB2312"/>
          <w:color w:val="auto"/>
          <w:highlight w:val="none"/>
          <w:lang w:val="en-US" w:eastAsia="zh-CN"/>
        </w:rPr>
        <w:t>竞价采购公告</w:t>
      </w:r>
    </w:p>
    <w:p w14:paraId="2E6BC34F">
      <w:pPr>
        <w:widowControl/>
        <w:numPr>
          <w:ilvl w:val="0"/>
          <w:numId w:val="0"/>
        </w:numPr>
        <w:spacing w:line="360" w:lineRule="auto"/>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山东</w:t>
      </w:r>
      <w:r>
        <w:rPr>
          <w:rFonts w:hint="eastAsia" w:ascii="仿宋_GB2312" w:hAnsi="仿宋_GB2312" w:eastAsia="仿宋_GB2312" w:cs="仿宋_GB2312"/>
          <w:color w:val="auto"/>
          <w:sz w:val="24"/>
          <w:szCs w:val="24"/>
          <w:highlight w:val="none"/>
          <w:lang w:val="en-US" w:eastAsia="zh-CN"/>
        </w:rPr>
        <w:t>鲁冶</w:t>
      </w:r>
      <w:r>
        <w:rPr>
          <w:rFonts w:hint="eastAsia" w:ascii="仿宋_GB2312" w:hAnsi="仿宋_GB2312" w:eastAsia="仿宋_GB2312" w:cs="仿宋_GB2312"/>
          <w:color w:val="auto"/>
          <w:sz w:val="24"/>
          <w:szCs w:val="24"/>
          <w:highlight w:val="none"/>
        </w:rPr>
        <w:t>项目管理有限公司受</w:t>
      </w:r>
      <w:r>
        <w:rPr>
          <w:rFonts w:hint="eastAsia" w:ascii="仿宋_GB2312" w:hAnsi="仿宋_GB2312" w:eastAsia="仿宋_GB2312" w:cs="仿宋_GB2312"/>
          <w:color w:val="auto"/>
          <w:kern w:val="0"/>
          <w:sz w:val="24"/>
          <w:szCs w:val="24"/>
          <w:highlight w:val="none"/>
          <w:u w:val="single"/>
          <w:shd w:val="clear" w:color="auto" w:fill="FFFFFF"/>
          <w:lang w:val="en-US" w:eastAsia="zh-CN"/>
        </w:rPr>
        <w:t>山信软件股份有限公司</w:t>
      </w:r>
      <w:r>
        <w:rPr>
          <w:rFonts w:hint="eastAsia" w:ascii="仿宋_GB2312" w:hAnsi="仿宋_GB2312" w:eastAsia="仿宋_GB2312" w:cs="仿宋_GB2312"/>
          <w:color w:val="auto"/>
          <w:sz w:val="24"/>
          <w:szCs w:val="24"/>
          <w:highlight w:val="none"/>
        </w:rPr>
        <w:t>委托，现对</w:t>
      </w:r>
      <w:r>
        <w:rPr>
          <w:rFonts w:hint="eastAsia" w:ascii="仿宋_GB2312" w:hAnsi="仿宋_GB2312" w:eastAsia="仿宋_GB2312" w:cs="仿宋_GB2312"/>
          <w:color w:val="auto"/>
          <w:kern w:val="0"/>
          <w:sz w:val="24"/>
          <w:szCs w:val="24"/>
          <w:highlight w:val="none"/>
          <w:u w:val="single"/>
          <w:shd w:val="clear" w:color="auto" w:fill="FFFFFF"/>
          <w:lang w:val="en-US" w:eastAsia="zh-CN"/>
        </w:rPr>
        <w:t>行政楼会议室装修改造项目施工251028采购项目</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eastAsia="zh-CN"/>
        </w:rPr>
        <w:t>竞价</w:t>
      </w:r>
      <w:r>
        <w:rPr>
          <w:rFonts w:hint="eastAsia" w:ascii="仿宋_GB2312" w:hAnsi="仿宋_GB2312" w:eastAsia="仿宋_GB2312" w:cs="仿宋_GB2312"/>
          <w:color w:val="auto"/>
          <w:sz w:val="24"/>
          <w:szCs w:val="24"/>
          <w:highlight w:val="none"/>
        </w:rPr>
        <w:t>，欢迎</w:t>
      </w:r>
      <w:r>
        <w:rPr>
          <w:rFonts w:hint="eastAsia" w:ascii="仿宋_GB2312" w:hAnsi="仿宋_GB2312" w:eastAsia="仿宋_GB2312" w:cs="仿宋_GB2312"/>
          <w:color w:val="auto"/>
          <w:sz w:val="24"/>
          <w:szCs w:val="24"/>
          <w:highlight w:val="none"/>
          <w:lang w:val="en-US" w:eastAsia="zh-CN"/>
        </w:rPr>
        <w:t>有意向的</w:t>
      </w:r>
      <w:r>
        <w:rPr>
          <w:rFonts w:hint="eastAsia" w:ascii="仿宋_GB2312" w:hAnsi="仿宋_GB2312" w:eastAsia="仿宋_GB2312" w:cs="仿宋_GB2312"/>
          <w:color w:val="auto"/>
          <w:sz w:val="24"/>
          <w:szCs w:val="24"/>
          <w:highlight w:val="none"/>
        </w:rPr>
        <w:t>供应商参加报价。</w:t>
      </w:r>
    </w:p>
    <w:p w14:paraId="72B17D3E">
      <w:pPr>
        <w:widowControl/>
        <w:numPr>
          <w:ilvl w:val="0"/>
          <w:numId w:val="0"/>
        </w:numPr>
        <w:spacing w:line="360" w:lineRule="auto"/>
        <w:ind w:firstLine="482" w:firstLineChars="200"/>
        <w:rPr>
          <w:rFonts w:hint="eastAsia" w:ascii="仿宋_GB2312" w:hAnsi="仿宋_GB2312" w:eastAsia="仿宋_GB2312" w:cs="仿宋_GB2312"/>
          <w:b/>
          <w:bCs/>
          <w:color w:val="auto"/>
          <w:kern w:val="0"/>
          <w:sz w:val="24"/>
          <w:szCs w:val="24"/>
          <w:highlight w:val="none"/>
          <w:u w:val="single"/>
          <w:shd w:val="clear" w:color="auto" w:fill="FFFFFF"/>
          <w:lang w:val="en-US" w:eastAsia="zh-CN"/>
        </w:rPr>
      </w:pPr>
      <w:r>
        <w:rPr>
          <w:rFonts w:hint="eastAsia" w:ascii="仿宋_GB2312" w:hAnsi="仿宋_GB2312" w:eastAsia="仿宋_GB2312" w:cs="仿宋_GB2312"/>
          <w:b/>
          <w:bCs/>
          <w:color w:val="auto"/>
          <w:kern w:val="2"/>
          <w:sz w:val="24"/>
          <w:szCs w:val="24"/>
          <w:highlight w:val="none"/>
          <w:lang w:val="en-US" w:eastAsia="zh-CN" w:bidi="ar-SA"/>
        </w:rPr>
        <w:t>一、</w:t>
      </w:r>
      <w:r>
        <w:rPr>
          <w:rFonts w:hint="eastAsia" w:ascii="仿宋_GB2312" w:hAnsi="仿宋_GB2312" w:eastAsia="仿宋_GB2312" w:cs="仿宋_GB2312"/>
          <w:b/>
          <w:bCs/>
          <w:color w:val="auto"/>
          <w:sz w:val="24"/>
          <w:szCs w:val="24"/>
          <w:highlight w:val="none"/>
        </w:rPr>
        <w:t>项目名称：</w:t>
      </w:r>
      <w:r>
        <w:rPr>
          <w:rFonts w:hint="eastAsia" w:ascii="仿宋_GB2312" w:hAnsi="仿宋_GB2312" w:eastAsia="仿宋_GB2312" w:cs="仿宋_GB2312"/>
          <w:color w:val="auto"/>
          <w:kern w:val="0"/>
          <w:sz w:val="24"/>
          <w:szCs w:val="24"/>
          <w:highlight w:val="none"/>
          <w:u w:val="single"/>
          <w:shd w:val="clear" w:color="auto" w:fill="FFFFFF"/>
          <w:lang w:val="en-US" w:eastAsia="zh-CN"/>
        </w:rPr>
        <w:t>行政楼会议室装修改造项目施工251028采购项目</w:t>
      </w:r>
    </w:p>
    <w:p w14:paraId="3B37CEC4">
      <w:pPr>
        <w:widowControl/>
        <w:spacing w:line="360" w:lineRule="auto"/>
        <w:ind w:firstLine="482"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二、项目编号：</w:t>
      </w:r>
      <w:r>
        <w:rPr>
          <w:rFonts w:hint="eastAsia" w:ascii="仿宋_GB2312" w:hAnsi="仿宋_GB2312" w:eastAsia="仿宋_GB2312" w:cs="仿宋_GB2312"/>
          <w:color w:val="auto"/>
          <w:kern w:val="0"/>
          <w:sz w:val="24"/>
          <w:szCs w:val="24"/>
          <w:highlight w:val="none"/>
          <w:u w:val="single"/>
          <w:shd w:val="clear" w:color="auto" w:fill="FFFFFF"/>
          <w:lang w:val="en-US" w:eastAsia="zh-CN"/>
        </w:rPr>
        <w:t>19185225102897</w:t>
      </w:r>
    </w:p>
    <w:p w14:paraId="7B626CD4">
      <w:pPr>
        <w:pStyle w:val="21"/>
        <w:spacing w:beforeAutospacing="0" w:afterAutospacing="0" w:line="500" w:lineRule="exact"/>
        <w:ind w:firstLine="482" w:firstLineChars="200"/>
        <w:jc w:val="both"/>
        <w:rPr>
          <w:rFonts w:hint="default" w:ascii="仿宋_GB2312" w:hAnsi="仿宋_GB2312" w:eastAsia="仿宋_GB2312" w:cs="仿宋_GB2312"/>
          <w:b w:val="0"/>
          <w:bCs/>
          <w:color w:val="auto"/>
          <w:kern w:val="2"/>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三、服务内容：</w:t>
      </w:r>
    </w:p>
    <w:tbl>
      <w:tblPr>
        <w:tblStyle w:val="25"/>
        <w:tblW w:w="51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2"/>
        <w:gridCol w:w="1740"/>
        <w:gridCol w:w="2151"/>
        <w:gridCol w:w="982"/>
        <w:gridCol w:w="901"/>
        <w:gridCol w:w="1671"/>
        <w:gridCol w:w="1393"/>
      </w:tblGrid>
      <w:tr w14:paraId="65AD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0" w:hRule="atLeast"/>
          <w:tblHeader/>
          <w:jc w:val="center"/>
        </w:trPr>
        <w:tc>
          <w:tcPr>
            <w:tcW w:w="406" w:type="pct"/>
            <w:shd w:val="clear" w:color="auto" w:fill="FFFFFF" w:themeFill="background1"/>
            <w:tcMar>
              <w:top w:w="120" w:type="dxa"/>
              <w:left w:w="0" w:type="dxa"/>
              <w:bottom w:w="120" w:type="dxa"/>
              <w:right w:w="192" w:type="dxa"/>
            </w:tcMar>
            <w:vAlign w:val="center"/>
          </w:tcPr>
          <w:p w14:paraId="0439F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_GB2312" w:hAnsi="仿宋_GB2312" w:eastAsia="仿宋_GB2312" w:cs="仿宋_GB2312"/>
                <w:b/>
                <w:bCs/>
                <w:kern w:val="0"/>
                <w:sz w:val="24"/>
                <w:szCs w:val="24"/>
                <w:shd w:val="clear" w:color="auto" w:fill="auto"/>
                <w:lang w:val="en-US" w:eastAsia="zh-CN" w:bidi="ar"/>
              </w:rPr>
            </w:pPr>
            <w:r>
              <w:rPr>
                <w:rFonts w:hint="eastAsia" w:ascii="仿宋_GB2312" w:hAnsi="仿宋_GB2312" w:eastAsia="仿宋_GB2312" w:cs="仿宋_GB2312"/>
                <w:b/>
                <w:bCs/>
                <w:kern w:val="0"/>
                <w:sz w:val="24"/>
                <w:szCs w:val="24"/>
                <w:shd w:val="clear" w:color="auto" w:fill="auto"/>
                <w:lang w:val="en-US" w:eastAsia="zh-CN" w:bidi="ar"/>
              </w:rPr>
              <w:t>序号</w:t>
            </w:r>
          </w:p>
        </w:tc>
        <w:tc>
          <w:tcPr>
            <w:tcW w:w="904" w:type="pct"/>
            <w:shd w:val="clear" w:color="auto" w:fill="FFFFFF" w:themeFill="background1"/>
            <w:tcMar>
              <w:top w:w="120" w:type="dxa"/>
              <w:left w:w="192" w:type="dxa"/>
              <w:bottom w:w="120" w:type="dxa"/>
              <w:right w:w="192" w:type="dxa"/>
            </w:tcMar>
            <w:vAlign w:val="center"/>
          </w:tcPr>
          <w:p w14:paraId="591771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2"/>
                <w:sz w:val="24"/>
                <w:szCs w:val="24"/>
                <w:u w:val="none"/>
                <w:shd w:val="clear" w:color="auto" w:fill="auto"/>
                <w:lang w:val="en-US" w:eastAsia="zh-CN" w:bidi="ar-SA"/>
              </w:rPr>
            </w:pPr>
            <w:r>
              <w:rPr>
                <w:rFonts w:hint="eastAsia" w:ascii="宋体" w:hAnsi="宋体" w:eastAsia="宋体" w:cs="宋体"/>
                <w:b/>
                <w:bCs/>
                <w:i w:val="0"/>
                <w:iCs w:val="0"/>
                <w:color w:val="000000"/>
                <w:kern w:val="0"/>
                <w:sz w:val="24"/>
                <w:szCs w:val="24"/>
                <w:u w:val="none"/>
                <w:shd w:val="clear" w:color="auto" w:fill="auto"/>
                <w:lang w:val="en-US" w:eastAsia="zh-CN" w:bidi="ar"/>
              </w:rPr>
              <w:t>名称</w:t>
            </w:r>
          </w:p>
        </w:tc>
        <w:tc>
          <w:tcPr>
            <w:tcW w:w="1118" w:type="pct"/>
            <w:shd w:val="clear" w:color="auto" w:fill="FFFFFF" w:themeFill="background1"/>
            <w:tcMar>
              <w:top w:w="120" w:type="dxa"/>
              <w:left w:w="192" w:type="dxa"/>
              <w:bottom w:w="120" w:type="dxa"/>
              <w:right w:w="192" w:type="dxa"/>
            </w:tcMar>
            <w:vAlign w:val="center"/>
          </w:tcPr>
          <w:p w14:paraId="517AF14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2"/>
                <w:sz w:val="24"/>
                <w:szCs w:val="24"/>
                <w:u w:val="none"/>
                <w:shd w:val="clear" w:color="auto" w:fill="auto"/>
                <w:lang w:val="en-US" w:eastAsia="zh-CN" w:bidi="ar-SA"/>
              </w:rPr>
            </w:pPr>
            <w:r>
              <w:rPr>
                <w:rFonts w:hint="eastAsia" w:ascii="宋体" w:hAnsi="宋体" w:eastAsia="宋体" w:cs="宋体"/>
                <w:b/>
                <w:bCs/>
                <w:i w:val="0"/>
                <w:iCs w:val="0"/>
                <w:color w:val="000000"/>
                <w:kern w:val="0"/>
                <w:sz w:val="24"/>
                <w:szCs w:val="24"/>
                <w:u w:val="none"/>
                <w:shd w:val="clear" w:color="auto" w:fill="auto"/>
                <w:lang w:val="en-US" w:eastAsia="zh-CN" w:bidi="ar"/>
              </w:rPr>
              <w:t>规格型号</w:t>
            </w:r>
          </w:p>
        </w:tc>
        <w:tc>
          <w:tcPr>
            <w:tcW w:w="510" w:type="pct"/>
            <w:shd w:val="clear" w:color="auto" w:fill="FFFFFF" w:themeFill="background1"/>
            <w:tcMar>
              <w:top w:w="120" w:type="dxa"/>
              <w:left w:w="192" w:type="dxa"/>
              <w:bottom w:w="120" w:type="dxa"/>
              <w:right w:w="192" w:type="dxa"/>
            </w:tcMar>
            <w:vAlign w:val="center"/>
          </w:tcPr>
          <w:p w14:paraId="19134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_GB2312" w:hAnsi="仿宋_GB2312" w:eastAsia="仿宋_GB2312" w:cs="仿宋_GB2312"/>
                <w:b/>
                <w:bCs/>
                <w:kern w:val="0"/>
                <w:sz w:val="24"/>
                <w:szCs w:val="24"/>
                <w:shd w:val="clear" w:color="auto" w:fill="auto"/>
                <w:lang w:val="en-US" w:eastAsia="zh-CN" w:bidi="ar"/>
              </w:rPr>
            </w:pPr>
            <w:r>
              <w:rPr>
                <w:rFonts w:hint="eastAsia" w:ascii="仿宋_GB2312" w:hAnsi="仿宋_GB2312" w:eastAsia="仿宋_GB2312" w:cs="仿宋_GB2312"/>
                <w:b/>
                <w:bCs/>
                <w:kern w:val="0"/>
                <w:sz w:val="24"/>
                <w:szCs w:val="24"/>
                <w:shd w:val="clear" w:color="auto" w:fill="auto"/>
                <w:lang w:val="en-US" w:eastAsia="zh-CN" w:bidi="ar"/>
              </w:rPr>
              <w:t>单位</w:t>
            </w:r>
          </w:p>
        </w:tc>
        <w:tc>
          <w:tcPr>
            <w:tcW w:w="468" w:type="pct"/>
            <w:shd w:val="clear" w:color="auto" w:fill="FFFFFF" w:themeFill="background1"/>
            <w:tcMar>
              <w:top w:w="120" w:type="dxa"/>
              <w:left w:w="192" w:type="dxa"/>
              <w:bottom w:w="120" w:type="dxa"/>
              <w:right w:w="192" w:type="dxa"/>
            </w:tcMar>
            <w:vAlign w:val="center"/>
          </w:tcPr>
          <w:p w14:paraId="11072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_GB2312" w:hAnsi="仿宋_GB2312" w:eastAsia="仿宋_GB2312" w:cs="仿宋_GB2312"/>
                <w:b/>
                <w:bCs/>
                <w:kern w:val="0"/>
                <w:sz w:val="24"/>
                <w:szCs w:val="24"/>
                <w:shd w:val="clear" w:color="auto" w:fill="auto"/>
                <w:lang w:val="en-US" w:eastAsia="zh-CN" w:bidi="ar"/>
              </w:rPr>
            </w:pPr>
            <w:r>
              <w:rPr>
                <w:rFonts w:hint="eastAsia" w:ascii="仿宋_GB2312" w:hAnsi="仿宋_GB2312" w:eastAsia="仿宋_GB2312" w:cs="仿宋_GB2312"/>
                <w:b/>
                <w:bCs/>
                <w:kern w:val="0"/>
                <w:sz w:val="24"/>
                <w:szCs w:val="24"/>
                <w:shd w:val="clear" w:color="auto" w:fill="auto"/>
                <w:lang w:val="en-US" w:eastAsia="zh-CN" w:bidi="ar"/>
              </w:rPr>
              <w:t>数量</w:t>
            </w:r>
          </w:p>
        </w:tc>
        <w:tc>
          <w:tcPr>
            <w:tcW w:w="868" w:type="pct"/>
            <w:shd w:val="clear" w:color="auto" w:fill="FFFFFF" w:themeFill="background1"/>
            <w:tcMar>
              <w:top w:w="120" w:type="dxa"/>
              <w:left w:w="192" w:type="dxa"/>
              <w:bottom w:w="120" w:type="dxa"/>
              <w:right w:w="192" w:type="dxa"/>
            </w:tcMar>
            <w:vAlign w:val="center"/>
          </w:tcPr>
          <w:p w14:paraId="11E44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仿宋_GB2312" w:hAnsi="仿宋_GB2312" w:eastAsia="仿宋_GB2312" w:cs="仿宋_GB2312"/>
                <w:b/>
                <w:bCs/>
                <w:color w:val="auto"/>
                <w:kern w:val="0"/>
                <w:sz w:val="24"/>
                <w:szCs w:val="24"/>
                <w:highlight w:val="none"/>
                <w:shd w:val="clear" w:color="auto" w:fill="auto"/>
                <w:lang w:val="en-US" w:eastAsia="zh-CN" w:bidi="ar"/>
              </w:rPr>
            </w:pPr>
            <w:r>
              <w:rPr>
                <w:rFonts w:hint="eastAsia" w:ascii="仿宋_GB2312" w:hAnsi="仿宋_GB2312" w:eastAsia="仿宋_GB2312" w:cs="仿宋_GB2312"/>
                <w:b/>
                <w:bCs/>
                <w:color w:val="auto"/>
                <w:kern w:val="0"/>
                <w:sz w:val="24"/>
                <w:szCs w:val="24"/>
                <w:highlight w:val="none"/>
                <w:shd w:val="clear" w:color="auto" w:fill="auto"/>
                <w:lang w:val="en-US" w:eastAsia="zh-CN" w:bidi="ar"/>
              </w:rPr>
              <w:t>到货日期</w:t>
            </w:r>
          </w:p>
        </w:tc>
        <w:tc>
          <w:tcPr>
            <w:tcW w:w="723" w:type="pct"/>
            <w:shd w:val="clear" w:color="auto" w:fill="FFFFFF" w:themeFill="background1"/>
            <w:tcMar>
              <w:top w:w="120" w:type="dxa"/>
              <w:left w:w="192" w:type="dxa"/>
              <w:bottom w:w="120" w:type="dxa"/>
              <w:right w:w="192" w:type="dxa"/>
            </w:tcMar>
            <w:vAlign w:val="center"/>
          </w:tcPr>
          <w:p w14:paraId="653B1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仿宋_GB2312" w:hAnsi="仿宋_GB2312" w:eastAsia="仿宋_GB2312" w:cs="仿宋_GB2312"/>
                <w:b/>
                <w:bCs/>
                <w:color w:val="auto"/>
                <w:kern w:val="0"/>
                <w:sz w:val="24"/>
                <w:szCs w:val="24"/>
                <w:highlight w:val="none"/>
                <w:shd w:val="clear" w:color="auto" w:fill="auto"/>
                <w:lang w:val="en-US" w:eastAsia="zh-CN" w:bidi="ar"/>
              </w:rPr>
            </w:pPr>
            <w:r>
              <w:rPr>
                <w:rFonts w:hint="eastAsia" w:ascii="仿宋_GB2312" w:hAnsi="仿宋_GB2312" w:eastAsia="仿宋_GB2312" w:cs="仿宋_GB2312"/>
                <w:b/>
                <w:bCs/>
                <w:color w:val="auto"/>
                <w:kern w:val="0"/>
                <w:sz w:val="24"/>
                <w:szCs w:val="24"/>
                <w:highlight w:val="none"/>
                <w:shd w:val="clear" w:color="auto" w:fill="auto"/>
                <w:lang w:val="en-US" w:eastAsia="zh-CN" w:bidi="ar"/>
              </w:rPr>
              <w:t>施工地点</w:t>
            </w:r>
          </w:p>
        </w:tc>
      </w:tr>
      <w:tr w14:paraId="6157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57" w:hRule="atLeast"/>
          <w:jc w:val="center"/>
        </w:trPr>
        <w:tc>
          <w:tcPr>
            <w:tcW w:w="406" w:type="pct"/>
            <w:shd w:val="clear" w:color="auto" w:fill="auto"/>
            <w:tcMar>
              <w:top w:w="120" w:type="dxa"/>
              <w:left w:w="0" w:type="dxa"/>
              <w:bottom w:w="120" w:type="dxa"/>
              <w:right w:w="192" w:type="dxa"/>
            </w:tcMar>
            <w:vAlign w:val="center"/>
          </w:tcPr>
          <w:p w14:paraId="63D8A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_GB2312" w:hAnsi="仿宋_GB2312" w:eastAsia="仿宋_GB2312" w:cs="仿宋_GB2312"/>
                <w:szCs w:val="20"/>
              </w:rPr>
            </w:pPr>
            <w:r>
              <w:rPr>
                <w:rFonts w:hint="eastAsia" w:ascii="仿宋_GB2312" w:hAnsi="仿宋_GB2312" w:eastAsia="仿宋_GB2312" w:cs="仿宋_GB2312"/>
                <w:kern w:val="0"/>
                <w:sz w:val="24"/>
                <w:szCs w:val="24"/>
                <w:lang w:val="en-US" w:eastAsia="zh-CN" w:bidi="ar"/>
              </w:rPr>
              <w:t>1</w:t>
            </w:r>
          </w:p>
        </w:tc>
        <w:tc>
          <w:tcPr>
            <w:tcW w:w="904" w:type="pct"/>
            <w:shd w:val="clear" w:color="auto" w:fill="auto"/>
            <w:tcMar>
              <w:top w:w="120" w:type="dxa"/>
              <w:left w:w="192" w:type="dxa"/>
              <w:bottom w:w="120" w:type="dxa"/>
              <w:right w:w="192" w:type="dxa"/>
            </w:tcMar>
            <w:vAlign w:val="center"/>
          </w:tcPr>
          <w:p w14:paraId="2BE980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行政楼会议室装修改造项目外委施工</w:t>
            </w:r>
          </w:p>
        </w:tc>
        <w:tc>
          <w:tcPr>
            <w:tcW w:w="1118" w:type="pct"/>
            <w:shd w:val="clear" w:color="auto" w:fill="auto"/>
            <w:tcMar>
              <w:top w:w="120" w:type="dxa"/>
              <w:left w:w="192" w:type="dxa"/>
              <w:bottom w:w="120" w:type="dxa"/>
              <w:right w:w="192" w:type="dxa"/>
            </w:tcMar>
            <w:vAlign w:val="center"/>
          </w:tcPr>
          <w:p w14:paraId="4D4B58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FF"/>
                <w:kern w:val="2"/>
                <w:sz w:val="24"/>
                <w:szCs w:val="24"/>
                <w:u w:val="single"/>
                <w:lang w:val="en-US" w:eastAsia="zh-CN" w:bidi="ar-SA"/>
              </w:rPr>
            </w:pPr>
            <w:r>
              <w:rPr>
                <w:rFonts w:hint="eastAsia" w:ascii="宋体" w:hAnsi="宋体" w:eastAsia="宋体" w:cs="宋体"/>
                <w:i w:val="0"/>
                <w:iCs w:val="0"/>
                <w:color w:val="000000"/>
                <w:kern w:val="0"/>
                <w:sz w:val="24"/>
                <w:szCs w:val="24"/>
                <w:u w:val="none"/>
                <w:lang w:val="en-US" w:eastAsia="zh-CN" w:bidi="ar"/>
              </w:rPr>
              <w:fldChar w:fldCharType="begin"/>
            </w:r>
            <w:r>
              <w:rPr>
                <w:rFonts w:hint="eastAsia" w:ascii="宋体" w:hAnsi="宋体" w:eastAsia="宋体" w:cs="宋体"/>
                <w:i w:val="0"/>
                <w:iCs w:val="0"/>
                <w:color w:val="000000"/>
                <w:kern w:val="0"/>
                <w:sz w:val="24"/>
                <w:szCs w:val="24"/>
                <w:u w:val="none"/>
                <w:lang w:val="en-US" w:eastAsia="zh-CN" w:bidi="ar"/>
              </w:rPr>
              <w:instrText xml:space="preserve"> HYPERLINK "" \l "装修!A1" </w:instrText>
            </w:r>
            <w:r>
              <w:rPr>
                <w:rFonts w:hint="eastAsia" w:ascii="宋体" w:hAnsi="宋体" w:eastAsia="宋体" w:cs="宋体"/>
                <w:i w:val="0"/>
                <w:iCs w:val="0"/>
                <w:color w:val="000000"/>
                <w:kern w:val="0"/>
                <w:sz w:val="24"/>
                <w:szCs w:val="24"/>
                <w:u w:val="none"/>
                <w:lang w:val="en-US" w:eastAsia="zh-CN" w:bidi="ar"/>
              </w:rPr>
              <w:fldChar w:fldCharType="separate"/>
            </w:r>
            <w:r>
              <w:rPr>
                <w:rFonts w:hint="eastAsia" w:ascii="宋体" w:hAnsi="宋体" w:eastAsia="宋体" w:cs="宋体"/>
                <w:i w:val="0"/>
                <w:iCs w:val="0"/>
                <w:color w:val="000000"/>
                <w:kern w:val="0"/>
                <w:sz w:val="24"/>
                <w:szCs w:val="24"/>
                <w:u w:val="none"/>
                <w:lang w:val="en-US" w:eastAsia="zh-CN" w:bidi="ar"/>
              </w:rPr>
              <w:t>行政楼会议室装修改造项目（外委施工量清单）</w:t>
            </w:r>
            <w:r>
              <w:rPr>
                <w:rFonts w:hint="eastAsia" w:ascii="宋体" w:hAnsi="宋体" w:eastAsia="宋体" w:cs="宋体"/>
                <w:i w:val="0"/>
                <w:iCs w:val="0"/>
                <w:color w:val="000000"/>
                <w:kern w:val="0"/>
                <w:sz w:val="24"/>
                <w:szCs w:val="24"/>
                <w:u w:val="none"/>
                <w:lang w:val="en-US" w:eastAsia="zh-CN" w:bidi="ar"/>
              </w:rPr>
              <w:fldChar w:fldCharType="end"/>
            </w:r>
          </w:p>
        </w:tc>
        <w:tc>
          <w:tcPr>
            <w:tcW w:w="510" w:type="pct"/>
            <w:shd w:val="clear" w:color="auto" w:fill="auto"/>
            <w:tcMar>
              <w:top w:w="120" w:type="dxa"/>
              <w:left w:w="192" w:type="dxa"/>
              <w:bottom w:w="120" w:type="dxa"/>
              <w:right w:w="192" w:type="dxa"/>
            </w:tcMar>
            <w:vAlign w:val="center"/>
          </w:tcPr>
          <w:p w14:paraId="51F68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项</w:t>
            </w:r>
          </w:p>
        </w:tc>
        <w:tc>
          <w:tcPr>
            <w:tcW w:w="468" w:type="pct"/>
            <w:shd w:val="clear" w:color="auto" w:fill="auto"/>
            <w:tcMar>
              <w:top w:w="120" w:type="dxa"/>
              <w:left w:w="192" w:type="dxa"/>
              <w:bottom w:w="120" w:type="dxa"/>
              <w:right w:w="192" w:type="dxa"/>
            </w:tcMar>
            <w:vAlign w:val="center"/>
          </w:tcPr>
          <w:p w14:paraId="6EDBE8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68" w:type="pct"/>
            <w:shd w:val="clear" w:color="auto" w:fill="auto"/>
            <w:tcMar>
              <w:top w:w="120" w:type="dxa"/>
              <w:left w:w="192" w:type="dxa"/>
              <w:bottom w:w="120" w:type="dxa"/>
              <w:right w:w="192" w:type="dxa"/>
            </w:tcMar>
            <w:vAlign w:val="center"/>
          </w:tcPr>
          <w:p w14:paraId="0FBDD35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2025/11/30</w:t>
            </w:r>
          </w:p>
        </w:tc>
        <w:tc>
          <w:tcPr>
            <w:tcW w:w="723" w:type="pct"/>
            <w:shd w:val="clear" w:color="auto" w:fill="auto"/>
            <w:tcMar>
              <w:top w:w="120" w:type="dxa"/>
              <w:left w:w="192" w:type="dxa"/>
              <w:bottom w:w="120" w:type="dxa"/>
              <w:right w:w="192" w:type="dxa"/>
            </w:tcMar>
            <w:vAlign w:val="center"/>
          </w:tcPr>
          <w:p w14:paraId="711959A5">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日照</w:t>
            </w:r>
          </w:p>
        </w:tc>
      </w:tr>
    </w:tbl>
    <w:p w14:paraId="01A8EE19">
      <w:pPr>
        <w:widowControl/>
        <w:shd w:val="clea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成交供应商须严格按照采购文件、施工图纸及国家现行施工验收规范进行施工，并对施工质量负全部责任。如施工质量验收不合格，成交供应商须在采购人要求的期限内无条件进行整改或返工，直至工程质量完全符合要求并通过最终验收为止，由此产生的一切费用和风险由成交供应商承担。</w:t>
      </w:r>
    </w:p>
    <w:p w14:paraId="3BC2B4D8">
      <w:pPr>
        <w:widowControl/>
        <w:shd w:val="clear"/>
        <w:adjustRightInd w:val="0"/>
        <w:snapToGrid w:val="0"/>
        <w:spacing w:line="360" w:lineRule="auto"/>
        <w:ind w:firstLine="482" w:firstLineChars="200"/>
        <w:jc w:val="left"/>
        <w:rPr>
          <w:rFonts w:hint="default" w:ascii="仿宋_GB2312" w:hAnsi="仿宋_GB2312" w:eastAsia="仿宋_GB2312" w:cs="仿宋_GB2312"/>
          <w:b/>
          <w:bCs w:val="0"/>
          <w:color w:val="auto"/>
          <w:kern w:val="2"/>
          <w:sz w:val="24"/>
          <w:szCs w:val="24"/>
          <w:highlight w:val="none"/>
          <w:lang w:val="en-US" w:eastAsia="zh-CN" w:bidi="ar-SA"/>
        </w:rPr>
      </w:pPr>
      <w:r>
        <w:rPr>
          <w:rFonts w:hint="eastAsia" w:ascii="仿宋_GB2312" w:hAnsi="仿宋_GB2312" w:eastAsia="仿宋_GB2312" w:cs="仿宋_GB2312"/>
          <w:b/>
          <w:bCs w:val="0"/>
          <w:color w:val="auto"/>
          <w:kern w:val="2"/>
          <w:sz w:val="24"/>
          <w:szCs w:val="24"/>
          <w:highlight w:val="none"/>
          <w:lang w:val="en-US" w:eastAsia="zh-CN" w:bidi="ar-SA"/>
        </w:rPr>
        <w:t>四：成交供应商数量：</w:t>
      </w:r>
      <w:r>
        <w:rPr>
          <w:rFonts w:hint="eastAsia" w:ascii="仿宋_GB2312" w:hAnsi="仿宋_GB2312" w:eastAsia="仿宋_GB2312" w:cs="仿宋_GB2312"/>
          <w:color w:val="auto"/>
          <w:kern w:val="0"/>
          <w:sz w:val="24"/>
          <w:szCs w:val="24"/>
          <w:highlight w:val="none"/>
          <w:u w:val="single"/>
          <w:shd w:val="clear" w:color="auto" w:fill="FFFFFF"/>
          <w:lang w:val="en-US" w:eastAsia="zh-CN"/>
        </w:rPr>
        <w:t>1家。</w:t>
      </w:r>
    </w:p>
    <w:p w14:paraId="1A048403">
      <w:pPr>
        <w:widowControl/>
        <w:numPr>
          <w:ilvl w:val="0"/>
          <w:numId w:val="1"/>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供应商资格</w:t>
      </w:r>
    </w:p>
    <w:p w14:paraId="031B4B6A">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（1）投标人应为中华人民共和国境内依法成立具有独立的法人资格、具有独立承担民事责任的能力及相应的经营范围；</w:t>
      </w:r>
    </w:p>
    <w:p w14:paraId="236CB4EE">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78B6A713">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施工资质：投标人须具有建筑工程施工资质三级及三级以上资质，同时须具有有效安全生产许可证。施工人员要求：施工人员必须具有安全员证，根据招标人的现场作业需求，提供现场作业涉及到的特种作业证，中标后，投标人须为现场施工人员购买意外伤害保险。</w:t>
      </w:r>
    </w:p>
    <w:p w14:paraId="49977144">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【提供投标人相应资质、生产许可证证书原件的扫描件、人员证书】</w:t>
      </w:r>
    </w:p>
    <w:p w14:paraId="60B5CD8F">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（3）财务要求：</w:t>
      </w:r>
    </w:p>
    <w:p w14:paraId="23F78B15">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0805C887">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（4）自2022年9月1日以来（以合同签订时间为准）具有装饰装修项目类似业绩。</w:t>
      </w:r>
    </w:p>
    <w:p w14:paraId="6D8A646B">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【提供：提供合同（封皮页、服务内容、签章页、关键页）、中标通知书/竣工验收单原件扫描件证明材料，招标人保留查验合同原件的权利】。</w:t>
      </w:r>
    </w:p>
    <w:p w14:paraId="141C5C82">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5）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275EE777">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【提供相应声明和查询截图，加盖公章】</w:t>
      </w:r>
    </w:p>
    <w:p w14:paraId="45555CAF">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 xml:space="preserve">（6）供应商不得存在下列情形之一（采购代理机构核查）： </w:t>
      </w:r>
    </w:p>
    <w:p w14:paraId="3DF46BF4">
      <w:p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64EA3038">
      <w:pPr>
        <w:widowControl/>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六</w:t>
      </w:r>
      <w:r>
        <w:rPr>
          <w:rFonts w:hint="eastAsia" w:ascii="仿宋_GB2312" w:hAnsi="仿宋_GB2312" w:eastAsia="仿宋_GB2312" w:cs="仿宋_GB2312"/>
          <w:b/>
          <w:bCs/>
          <w:color w:val="auto"/>
          <w:kern w:val="0"/>
          <w:sz w:val="24"/>
          <w:szCs w:val="24"/>
          <w:highlight w:val="none"/>
        </w:rPr>
        <w:t>、获取采购文件</w:t>
      </w:r>
    </w:p>
    <w:p w14:paraId="73549010">
      <w:pPr>
        <w:snapToGrid w:val="0"/>
        <w:spacing w:line="360" w:lineRule="auto"/>
        <w:ind w:firstLine="720" w:firstLineChars="300"/>
        <w:rPr>
          <w:rFonts w:hint="default" w:ascii="仿宋_GB2312" w:hAnsi="仿宋_GB2312" w:eastAsia="仿宋_GB2312" w:cs="仿宋_GB2312"/>
          <w:bCs/>
          <w:color w:val="auto"/>
          <w:sz w:val="24"/>
          <w:szCs w:val="24"/>
          <w:highlight w:val="yellow"/>
          <w:lang w:val="en-US" w:eastAsia="zh-CN"/>
        </w:rPr>
      </w:pPr>
      <w:r>
        <w:rPr>
          <w:rFonts w:hint="eastAsia" w:ascii="仿宋_GB2312" w:hAnsi="仿宋_GB2312" w:eastAsia="仿宋_GB2312" w:cs="仿宋_GB2312"/>
          <w:bCs/>
          <w:color w:val="auto"/>
          <w:sz w:val="24"/>
          <w:szCs w:val="24"/>
          <w:highlight w:val="none"/>
          <w:lang w:val="en-US" w:eastAsia="zh-CN"/>
        </w:rPr>
        <w:t>采购文件每件售价</w:t>
      </w:r>
      <w:r>
        <w:rPr>
          <w:rFonts w:hint="eastAsia" w:ascii="仿宋_GB2312" w:hAnsi="仿宋_GB2312" w:eastAsia="仿宋_GB2312" w:cs="仿宋_GB2312"/>
          <w:bCs/>
          <w:color w:val="auto"/>
          <w:sz w:val="24"/>
          <w:szCs w:val="24"/>
          <w:highlight w:val="none"/>
          <w:u w:val="single"/>
          <w:lang w:val="en-US" w:eastAsia="zh-CN"/>
        </w:rPr>
        <w:t xml:space="preserve">  0  </w:t>
      </w:r>
      <w:r>
        <w:rPr>
          <w:rFonts w:hint="eastAsia" w:ascii="仿宋_GB2312" w:hAnsi="仿宋_GB2312" w:eastAsia="仿宋_GB2312" w:cs="仿宋_GB2312"/>
          <w:bCs/>
          <w:color w:val="auto"/>
          <w:sz w:val="24"/>
          <w:szCs w:val="24"/>
          <w:highlight w:val="none"/>
          <w:lang w:val="en-US" w:eastAsia="zh-CN"/>
        </w:rPr>
        <w:t>元，供应商报名后无需缴费，自行下载采购文件，报名时间截止2025年11月11日9：00前。</w:t>
      </w:r>
    </w:p>
    <w:p w14:paraId="37C70E19">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仿宋_GB2312" w:hAnsi="仿宋_GB2312" w:eastAsia="仿宋_GB2312" w:cs="仿宋_GB2312"/>
          <w:b/>
          <w:bCs/>
          <w:color w:val="auto"/>
          <w:kern w:val="0"/>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SA"/>
        </w:rPr>
        <w:t xml:space="preserve">七、询竞价响应文件的递交   </w:t>
      </w:r>
    </w:p>
    <w:p w14:paraId="7F2785B8">
      <w:pPr>
        <w:snapToGrid w:val="0"/>
        <w:spacing w:line="360" w:lineRule="auto"/>
        <w:ind w:firstLine="720" w:firstLineChars="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响应文件编制：</w:t>
      </w:r>
      <w:r>
        <w:rPr>
          <w:rFonts w:hint="eastAsia" w:ascii="仿宋_GB2312" w:hAnsi="仿宋_GB2312" w:eastAsia="仿宋_GB2312" w:cs="仿宋_GB2312"/>
          <w:bCs/>
          <w:color w:val="auto"/>
          <w:sz w:val="24"/>
          <w:szCs w:val="24"/>
          <w:highlight w:val="none"/>
          <w:u w:val="single"/>
          <w:lang w:val="en-US" w:eastAsia="zh-CN"/>
        </w:rPr>
        <w:t>网上报价、平台上传盖章扫描版响应文件</w:t>
      </w:r>
      <w:r>
        <w:rPr>
          <w:rFonts w:hint="eastAsia" w:ascii="仿宋_GB2312" w:hAnsi="仿宋_GB2312" w:eastAsia="仿宋_GB2312" w:cs="仿宋_GB2312"/>
          <w:bCs/>
          <w:color w:val="auto"/>
          <w:sz w:val="24"/>
          <w:szCs w:val="24"/>
          <w:highlight w:val="none"/>
          <w:lang w:val="en-US" w:eastAsia="zh-CN"/>
        </w:rPr>
        <w:t xml:space="preserve"> 。</w:t>
      </w:r>
    </w:p>
    <w:p w14:paraId="437426FC">
      <w:pPr>
        <w:pStyle w:val="37"/>
        <w:spacing w:line="360" w:lineRule="auto"/>
        <w:ind w:left="420" w:left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、联系方式：</w:t>
      </w:r>
    </w:p>
    <w:p w14:paraId="3CE0A537">
      <w:pPr>
        <w:pStyle w:val="37"/>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山信软件股份有限公司</w:t>
      </w:r>
    </w:p>
    <w:p w14:paraId="35124CF7">
      <w:pPr>
        <w:pStyle w:val="37"/>
        <w:spacing w:line="360" w:lineRule="auto"/>
        <w:ind w:firstLine="720" w:firstLineChars="300"/>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rPr>
        <w:t>地</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址：</w:t>
      </w:r>
      <w:r>
        <w:rPr>
          <w:rFonts w:hint="eastAsia" w:ascii="仿宋_GB2312" w:hAnsi="仿宋_GB2312" w:eastAsia="仿宋_GB2312" w:cs="仿宋_GB2312"/>
          <w:color w:val="auto"/>
          <w:kern w:val="0"/>
          <w:sz w:val="24"/>
          <w:szCs w:val="24"/>
          <w:highlight w:val="none"/>
          <w:u w:val="single"/>
          <w:shd w:val="clear" w:color="auto" w:fill="FFFFFF"/>
          <w:lang w:val="en-US" w:eastAsia="zh-CN"/>
        </w:rPr>
        <w:t>济南市高新区舜华路2000号舜泰广场4号楼</w:t>
      </w:r>
    </w:p>
    <w:p w14:paraId="0E5B1D07">
      <w:pPr>
        <w:pStyle w:val="37"/>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商务</w:t>
      </w:r>
      <w:r>
        <w:rPr>
          <w:rFonts w:hint="eastAsia" w:ascii="仿宋_GB2312" w:hAnsi="仿宋_GB2312" w:eastAsia="仿宋_GB2312" w:cs="仿宋_GB2312"/>
          <w:color w:val="auto"/>
          <w:sz w:val="24"/>
          <w:szCs w:val="24"/>
          <w:highlight w:val="none"/>
        </w:rPr>
        <w:t>联系人：</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孙立伟  </w:t>
      </w:r>
    </w:p>
    <w:p w14:paraId="1D5EC153">
      <w:pPr>
        <w:pStyle w:val="37"/>
        <w:spacing w:line="360" w:lineRule="auto"/>
        <w:ind w:firstLine="720" w:firstLineChars="300"/>
        <w:rPr>
          <w:rFonts w:hint="eastAsia" w:ascii="仿宋_GB2312" w:hAnsi="仿宋_GB2312" w:eastAsia="仿宋_GB2312" w:cs="仿宋_GB2312"/>
          <w:color w:val="auto"/>
          <w:kern w:val="0"/>
          <w:sz w:val="24"/>
          <w:szCs w:val="24"/>
          <w:highlight w:val="none"/>
          <w:u w:val="single"/>
          <w:shd w:val="clear" w:color="auto" w:fill="FFFFFF"/>
          <w:lang w:val="en-US" w:eastAsia="zh-CN"/>
        </w:rPr>
      </w:pPr>
      <w:r>
        <w:rPr>
          <w:rFonts w:hint="eastAsia" w:ascii="仿宋_GB2312" w:hAnsi="仿宋_GB2312" w:eastAsia="仿宋_GB2312" w:cs="仿宋_GB2312"/>
          <w:color w:val="auto"/>
          <w:sz w:val="24"/>
          <w:szCs w:val="24"/>
          <w:highlight w:val="none"/>
        </w:rPr>
        <w:t>电</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话：</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15853178055 </w:t>
      </w:r>
    </w:p>
    <w:p w14:paraId="19109C95">
      <w:pPr>
        <w:pStyle w:val="37"/>
        <w:spacing w:line="360" w:lineRule="auto"/>
        <w:ind w:firstLine="720" w:firstLineChars="300"/>
        <w:rPr>
          <w:rFonts w:hint="eastAsia" w:ascii="仿宋_GB2312" w:hAnsi="仿宋_GB2312" w:eastAsia="仿宋_GB2312" w:cs="仿宋_GB2312"/>
          <w:color w:val="auto"/>
          <w:kern w:val="0"/>
          <w:sz w:val="24"/>
          <w:szCs w:val="24"/>
          <w:highlight w:val="none"/>
          <w:u w:val="single"/>
          <w:shd w:val="clear" w:color="auto" w:fill="FFFFFF"/>
          <w:lang w:val="en-US" w:eastAsia="zh-CN"/>
        </w:rPr>
      </w:pPr>
      <w:r>
        <w:rPr>
          <w:rFonts w:hint="eastAsia" w:ascii="仿宋_GB2312" w:hAnsi="仿宋_GB2312" w:eastAsia="仿宋_GB2312" w:cs="仿宋_GB2312"/>
          <w:color w:val="auto"/>
          <w:kern w:val="0"/>
          <w:sz w:val="24"/>
          <w:szCs w:val="24"/>
          <w:highlight w:val="none"/>
          <w:u w:val="single"/>
          <w:shd w:val="clear" w:color="auto" w:fill="FFFFFF"/>
          <w:lang w:val="en-US" w:eastAsia="zh-CN"/>
        </w:rPr>
        <w:t>技术联系人：段崇庆13863490229</w:t>
      </w:r>
    </w:p>
    <w:p w14:paraId="62DF0CF6">
      <w:pPr>
        <w:pStyle w:val="37"/>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采购代理机构：山东鲁冶项目管理有限公司</w:t>
      </w:r>
    </w:p>
    <w:p w14:paraId="38ADE0A5">
      <w:pPr>
        <w:pStyle w:val="37"/>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w:t>
      </w:r>
      <w:r>
        <w:rPr>
          <w:rFonts w:hint="eastAsia" w:ascii="仿宋_GB2312" w:hAnsi="仿宋_GB2312" w:eastAsia="仿宋_GB2312" w:cs="仿宋_GB2312"/>
          <w:color w:val="auto"/>
          <w:kern w:val="0"/>
          <w:sz w:val="24"/>
          <w:szCs w:val="24"/>
          <w:highlight w:val="none"/>
          <w:u w:val="none"/>
          <w:shd w:val="clear" w:color="auto" w:fill="FFFFFF"/>
          <w:lang w:val="en-US" w:eastAsia="zh-CN"/>
        </w:rPr>
        <w:t>济南市舜泰广场4号楼</w:t>
      </w:r>
    </w:p>
    <w:p w14:paraId="29025E2E">
      <w:pPr>
        <w:pStyle w:val="37"/>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联系人：于先生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刘女士</w:t>
      </w:r>
    </w:p>
    <w:p w14:paraId="6D108425">
      <w:pPr>
        <w:pStyle w:val="37"/>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电话：18353197992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18769398022</w:t>
      </w:r>
    </w:p>
    <w:p w14:paraId="267351DA">
      <w:pPr>
        <w:pStyle w:val="37"/>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电子邮箱：sdlyzbdl@163.com    </w:t>
      </w:r>
    </w:p>
    <w:p w14:paraId="76231622">
      <w:pPr>
        <w:pStyle w:val="21"/>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rPr>
      </w:pPr>
      <w:r>
        <w:rPr>
          <w:rFonts w:hint="eastAsia" w:ascii="仿宋_GB2312" w:hAnsi="仿宋_GB2312" w:eastAsia="仿宋_GB2312" w:cs="仿宋_GB2312"/>
          <w:b/>
          <w:color w:val="auto"/>
          <w:kern w:val="2"/>
          <w:szCs w:val="24"/>
          <w:highlight w:val="none"/>
          <w:lang w:val="en-US" w:eastAsia="zh-CN"/>
        </w:rPr>
        <w:t>九</w:t>
      </w:r>
      <w:r>
        <w:rPr>
          <w:rFonts w:hint="eastAsia" w:ascii="仿宋_GB2312" w:hAnsi="仿宋_GB2312" w:eastAsia="仿宋_GB2312" w:cs="仿宋_GB2312"/>
          <w:b/>
          <w:color w:val="auto"/>
          <w:kern w:val="2"/>
          <w:szCs w:val="24"/>
          <w:highlight w:val="none"/>
        </w:rPr>
        <w:t>、发布媒体</w:t>
      </w:r>
    </w:p>
    <w:p w14:paraId="1FE6D4D0">
      <w:pPr>
        <w:pStyle w:val="21"/>
        <w:spacing w:beforeAutospacing="0" w:afterAutospacing="0" w:line="360" w:lineRule="auto"/>
        <w:ind w:firstLine="480" w:firstLineChars="200"/>
        <w:jc w:val="left"/>
        <w:rPr>
          <w:rFonts w:hint="eastAsia" w:ascii="仿宋_GB2312" w:hAnsi="仿宋_GB2312" w:eastAsia="仿宋_GB2312" w:cs="仿宋_GB2312"/>
          <w:bCs/>
          <w:color w:val="auto"/>
          <w:w w:val="100"/>
          <w:kern w:val="2"/>
          <w:szCs w:val="24"/>
          <w:highlight w:val="none"/>
          <w:lang w:eastAsia="zh-CN"/>
        </w:rPr>
      </w:pPr>
      <w:r>
        <w:rPr>
          <w:rFonts w:hint="eastAsia" w:ascii="仿宋_GB2312" w:hAnsi="仿宋_GB2312" w:eastAsia="仿宋_GB2312" w:cs="仿宋_GB2312"/>
          <w:bCs/>
          <w:color w:val="auto"/>
          <w:w w:val="100"/>
          <w:kern w:val="2"/>
          <w:szCs w:val="24"/>
          <w:highlight w:val="none"/>
        </w:rPr>
        <w:t>山东钢铁集团有限公司招标采购与拍卖管理信息平台（</w:t>
      </w:r>
      <w:r>
        <w:rPr>
          <w:rFonts w:hint="eastAsia" w:ascii="仿宋_GB2312" w:hAnsi="仿宋_GB2312" w:eastAsia="仿宋_GB2312" w:cs="仿宋_GB2312"/>
          <w:color w:val="auto"/>
          <w:w w:val="100"/>
          <w:highlight w:val="none"/>
        </w:rPr>
        <w:fldChar w:fldCharType="begin"/>
      </w:r>
      <w:r>
        <w:rPr>
          <w:rFonts w:hint="eastAsia" w:ascii="仿宋_GB2312" w:hAnsi="仿宋_GB2312" w:eastAsia="仿宋_GB2312" w:cs="仿宋_GB2312"/>
          <w:color w:val="auto"/>
          <w:w w:val="100"/>
          <w:highlight w:val="none"/>
        </w:rPr>
        <w:instrText xml:space="preserve"> HYPERLINK "http://bams.shansteelgroup.com" </w:instrText>
      </w:r>
      <w:r>
        <w:rPr>
          <w:rFonts w:hint="eastAsia" w:ascii="仿宋_GB2312" w:hAnsi="仿宋_GB2312" w:eastAsia="仿宋_GB2312" w:cs="仿宋_GB2312"/>
          <w:color w:val="auto"/>
          <w:w w:val="100"/>
          <w:highlight w:val="none"/>
        </w:rPr>
        <w:fldChar w:fldCharType="separate"/>
      </w:r>
      <w:r>
        <w:rPr>
          <w:rFonts w:hint="eastAsia" w:ascii="仿宋_GB2312" w:hAnsi="仿宋_GB2312" w:eastAsia="仿宋_GB2312" w:cs="仿宋_GB2312"/>
          <w:bCs/>
          <w:color w:val="auto"/>
          <w:w w:val="100"/>
          <w:kern w:val="2"/>
          <w:szCs w:val="24"/>
          <w:highlight w:val="none"/>
        </w:rPr>
        <w:t>http://bams.shansteelgroup.com</w:t>
      </w:r>
      <w:r>
        <w:rPr>
          <w:rFonts w:hint="eastAsia" w:ascii="仿宋_GB2312" w:hAnsi="仿宋_GB2312" w:eastAsia="仿宋_GB2312" w:cs="仿宋_GB2312"/>
          <w:bCs/>
          <w:color w:val="auto"/>
          <w:w w:val="100"/>
          <w:kern w:val="2"/>
          <w:szCs w:val="24"/>
          <w:highlight w:val="none"/>
        </w:rPr>
        <w:fldChar w:fldCharType="end"/>
      </w:r>
      <w:r>
        <w:rPr>
          <w:rFonts w:hint="eastAsia" w:ascii="仿宋_GB2312" w:hAnsi="仿宋_GB2312" w:eastAsia="仿宋_GB2312" w:cs="仿宋_GB2312"/>
          <w:bCs/>
          <w:color w:val="auto"/>
          <w:w w:val="100"/>
          <w:kern w:val="2"/>
          <w:szCs w:val="24"/>
          <w:highlight w:val="none"/>
        </w:rPr>
        <w:t>）</w:t>
      </w:r>
      <w:r>
        <w:rPr>
          <w:rFonts w:hint="eastAsia" w:ascii="仿宋_GB2312" w:hAnsi="仿宋_GB2312" w:eastAsia="仿宋_GB2312" w:cs="仿宋_GB2312"/>
          <w:bCs/>
          <w:color w:val="auto"/>
          <w:w w:val="100"/>
          <w:kern w:val="2"/>
          <w:szCs w:val="24"/>
          <w:highlight w:val="none"/>
          <w:lang w:eastAsia="zh-CN"/>
        </w:rPr>
        <w:t>、中国采购与招标网</w:t>
      </w:r>
    </w:p>
    <w:p w14:paraId="57830063">
      <w:pPr>
        <w:pStyle w:val="21"/>
        <w:spacing w:beforeAutospacing="0" w:afterAutospacing="0" w:line="360" w:lineRule="auto"/>
        <w:jc w:val="left"/>
        <w:rPr>
          <w:rFonts w:hint="eastAsia" w:ascii="仿宋_GB2312" w:hAnsi="仿宋_GB2312" w:eastAsia="仿宋_GB2312" w:cs="仿宋_GB2312"/>
          <w:b w:val="0"/>
          <w:bCs/>
          <w:color w:val="auto"/>
          <w:kern w:val="2"/>
          <w:szCs w:val="24"/>
          <w:highlight w:val="none"/>
          <w:lang w:eastAsia="zh-CN"/>
        </w:rPr>
      </w:pPr>
      <w:r>
        <w:rPr>
          <w:rFonts w:hint="eastAsia" w:ascii="仿宋_GB2312" w:hAnsi="仿宋_GB2312" w:eastAsia="仿宋_GB2312" w:cs="仿宋_GB2312"/>
          <w:bCs/>
          <w:color w:val="auto"/>
          <w:w w:val="100"/>
          <w:kern w:val="2"/>
          <w:szCs w:val="24"/>
          <w:highlight w:val="none"/>
          <w:lang w:eastAsia="zh-CN"/>
        </w:rPr>
        <w:t>（https://sso.chinabidding.cn/custom/bid5.cn/index.html）、中国招标投标公共服务平台（https://bulletin.cebpubservice.com/service/）、山东省采购与招标网（https://www.sdbidding.org.cn/）</w:t>
      </w:r>
      <w:r>
        <w:rPr>
          <w:rFonts w:hint="eastAsia" w:ascii="仿宋_GB2312" w:hAnsi="仿宋_GB2312" w:eastAsia="仿宋_GB2312" w:cs="仿宋_GB2312"/>
          <w:b w:val="0"/>
          <w:bCs/>
          <w:color w:val="auto"/>
          <w:kern w:val="2"/>
          <w:szCs w:val="24"/>
          <w:highlight w:val="none"/>
          <w:lang w:eastAsia="zh-CN"/>
        </w:rPr>
        <w:t>。</w:t>
      </w:r>
    </w:p>
    <w:p w14:paraId="08DC8965">
      <w:pPr>
        <w:pStyle w:val="21"/>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lang w:val="en-US" w:eastAsia="zh-CN"/>
        </w:rPr>
      </w:pPr>
      <w:r>
        <w:rPr>
          <w:rFonts w:hint="eastAsia" w:ascii="仿宋_GB2312" w:hAnsi="仿宋_GB2312" w:eastAsia="仿宋_GB2312" w:cs="仿宋_GB2312"/>
          <w:b/>
          <w:color w:val="auto"/>
          <w:kern w:val="2"/>
          <w:szCs w:val="24"/>
          <w:highlight w:val="none"/>
          <w:lang w:val="en-US" w:eastAsia="zh-CN"/>
        </w:rPr>
        <w:t>十、</w:t>
      </w:r>
      <w:bookmarkStart w:id="1" w:name="_Toc535832514"/>
      <w:r>
        <w:rPr>
          <w:rFonts w:hint="eastAsia" w:ascii="仿宋_GB2312" w:hAnsi="仿宋_GB2312" w:eastAsia="仿宋_GB2312" w:cs="仿宋_GB2312"/>
          <w:b/>
          <w:color w:val="auto"/>
          <w:kern w:val="2"/>
          <w:szCs w:val="24"/>
          <w:highlight w:val="none"/>
          <w:lang w:val="en-US" w:eastAsia="zh-CN"/>
        </w:rPr>
        <w:t>网上投标步骤</w:t>
      </w:r>
    </w:p>
    <w:p w14:paraId="77D34E43">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1登录网址：</w:t>
      </w:r>
      <w:r>
        <w:rPr>
          <w:rFonts w:hint="eastAsia" w:ascii="仿宋_GB2312" w:hAnsi="仿宋_GB2312" w:eastAsia="仿宋_GB2312" w:cs="仿宋_GB2312"/>
          <w:b/>
          <w:bCs/>
          <w:sz w:val="28"/>
          <w:szCs w:val="28"/>
          <w:lang w:val="en-US" w:eastAsia="zh-CN"/>
        </w:rPr>
        <w:fldChar w:fldCharType="begin"/>
      </w:r>
      <w:r>
        <w:rPr>
          <w:rFonts w:hint="eastAsia" w:ascii="仿宋_GB2312" w:hAnsi="仿宋_GB2312" w:eastAsia="仿宋_GB2312" w:cs="仿宋_GB2312"/>
          <w:b/>
          <w:bCs/>
          <w:sz w:val="28"/>
          <w:szCs w:val="28"/>
          <w:lang w:val="en-US" w:eastAsia="zh-CN"/>
        </w:rPr>
        <w:instrText xml:space="preserve"> HYPERLINK "http://bams.shansteelgroup.com，进入到下面界面" </w:instrText>
      </w:r>
      <w:r>
        <w:rPr>
          <w:rFonts w:hint="eastAsia" w:ascii="仿宋_GB2312" w:hAnsi="仿宋_GB2312" w:eastAsia="仿宋_GB2312" w:cs="仿宋_GB2312"/>
          <w:b/>
          <w:bCs/>
          <w:sz w:val="28"/>
          <w:szCs w:val="28"/>
          <w:lang w:val="en-US" w:eastAsia="zh-CN"/>
        </w:rPr>
        <w:fldChar w:fldCharType="separate"/>
      </w:r>
      <w:r>
        <w:rPr>
          <w:rStyle w:val="30"/>
          <w:rFonts w:hint="eastAsia" w:ascii="仿宋_GB2312" w:hAnsi="仿宋_GB2312" w:eastAsia="仿宋_GB2312" w:cs="仿宋_GB2312"/>
          <w:b/>
          <w:bCs/>
          <w:sz w:val="28"/>
          <w:szCs w:val="28"/>
          <w:lang w:val="en-US" w:eastAsia="zh-CN"/>
        </w:rPr>
        <w:t>http://bams.shansteelgroup.com</w:t>
      </w:r>
      <w:r>
        <w:rPr>
          <w:rStyle w:val="30"/>
          <w:rFonts w:hint="eastAsia" w:ascii="仿宋_GB2312" w:hAnsi="仿宋_GB2312" w:eastAsia="仿宋_GB2312" w:cs="仿宋_GB2312"/>
          <w:b w:val="0"/>
          <w:bCs w:val="0"/>
          <w:color w:val="auto"/>
          <w:sz w:val="28"/>
          <w:szCs w:val="28"/>
          <w:u w:val="none"/>
          <w:lang w:val="en-US" w:eastAsia="zh-CN"/>
        </w:rPr>
        <w:t>，</w:t>
      </w:r>
      <w:r>
        <w:rPr>
          <w:rStyle w:val="30"/>
          <w:rFonts w:hint="eastAsia" w:ascii="仿宋_GB2312" w:hAnsi="仿宋_GB2312" w:eastAsia="仿宋_GB2312" w:cs="仿宋_GB2312"/>
          <w:b/>
          <w:bCs/>
          <w:color w:val="000000"/>
          <w:sz w:val="28"/>
          <w:szCs w:val="28"/>
          <w:u w:val="none"/>
          <w:lang w:val="en-US" w:eastAsia="zh-CN"/>
        </w:rPr>
        <w:t>进入到下面界面</w:t>
      </w:r>
      <w:r>
        <w:rPr>
          <w:rFonts w:hint="eastAsia" w:ascii="仿宋_GB2312" w:hAnsi="仿宋_GB2312" w:eastAsia="仿宋_GB2312" w:cs="仿宋_GB2312"/>
          <w:b/>
          <w:bCs/>
          <w:sz w:val="28"/>
          <w:szCs w:val="28"/>
          <w:lang w:val="en-US" w:eastAsia="zh-CN"/>
        </w:rPr>
        <w:fldChar w:fldCharType="end"/>
      </w:r>
    </w:p>
    <w:p w14:paraId="4DD6E4F7">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43930" cy="3249930"/>
            <wp:effectExtent l="0" t="0" r="6350" b="11430"/>
            <wp:docPr id="5"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23E08DC1">
      <w:pPr>
        <w:numPr>
          <w:ilvl w:val="0"/>
          <w:numId w:val="0"/>
        </w:numPr>
        <w:ind w:leftChars="0"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在上图左侧供应商入口处依次输入用户名、密码、验证码后，点击登录。</w:t>
      </w:r>
    </w:p>
    <w:p w14:paraId="30EEBFA1">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 点击“招标文件”后显示如下：</w:t>
      </w:r>
    </w:p>
    <w:p w14:paraId="33C93BA6">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298565" cy="2891790"/>
            <wp:effectExtent l="0" t="0" r="10795"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9"/>
                    <a:stretch>
                      <a:fillRect/>
                    </a:stretch>
                  </pic:blipFill>
                  <pic:spPr>
                    <a:xfrm>
                      <a:off x="0" y="0"/>
                      <a:ext cx="6298565" cy="2891790"/>
                    </a:xfrm>
                    <a:prstGeom prst="rect">
                      <a:avLst/>
                    </a:prstGeom>
                    <a:noFill/>
                    <a:ln>
                      <a:noFill/>
                    </a:ln>
                  </pic:spPr>
                </pic:pic>
              </a:graphicData>
            </a:graphic>
          </wp:inline>
        </w:drawing>
      </w:r>
    </w:p>
    <w:p w14:paraId="57E91743">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3点击上图右侧的红色圈定的“招标文件下载”，进入下面界面</w:t>
      </w:r>
    </w:p>
    <w:p w14:paraId="287D34C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01715" cy="2366010"/>
            <wp:effectExtent l="0" t="0" r="9525" b="1143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696106DE">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 点击上图中的“下载”，下载采购文件，并仔细阅读，报价单需盖章扫描。</w:t>
      </w:r>
    </w:p>
    <w:p w14:paraId="4FF663F3">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5点击下图中的“网上投标”，显示如下：</w:t>
      </w:r>
    </w:p>
    <w:p w14:paraId="68EA924F">
      <w:pPr>
        <w:numPr>
          <w:ilvl w:val="0"/>
          <w:numId w:val="0"/>
        </w:numPr>
        <w:ind w:leftChars="0"/>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28055" cy="3338195"/>
            <wp:effectExtent l="0" t="0" r="6985" b="146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7632DD6B">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6点击“投标制作”后，显示如下：</w:t>
      </w:r>
    </w:p>
    <w:p w14:paraId="3D6E5FE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sectPr>
          <w:headerReference r:id="rId3" w:type="default"/>
          <w:footerReference r:id="rId4"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5827395" cy="1588135"/>
            <wp:effectExtent l="0" t="0" r="9525" b="12065"/>
            <wp:docPr id="7"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56006507(1)"/>
                    <pic:cNvPicPr>
                      <a:picLocks noChangeAspect="1"/>
                    </pic:cNvPicPr>
                  </pic:nvPicPr>
                  <pic:blipFill>
                    <a:blip r:embed="rId12"/>
                    <a:stretch>
                      <a:fillRect/>
                    </a:stretch>
                  </pic:blipFill>
                  <pic:spPr>
                    <a:xfrm>
                      <a:off x="0" y="0"/>
                      <a:ext cx="5827395" cy="1588135"/>
                    </a:xfrm>
                    <a:prstGeom prst="rect">
                      <a:avLst/>
                    </a:prstGeom>
                    <a:noFill/>
                    <a:ln>
                      <a:noFill/>
                    </a:ln>
                  </pic:spPr>
                </pic:pic>
              </a:graphicData>
            </a:graphic>
          </wp:inline>
        </w:drawing>
      </w:r>
    </w:p>
    <w:p w14:paraId="71F3A8E4">
      <w:pPr>
        <w:numPr>
          <w:ilvl w:val="0"/>
          <w:numId w:val="0"/>
        </w:numPr>
        <w:ind w:leftChars="0"/>
        <w:jc w:val="left"/>
        <w:rPr>
          <w:rFonts w:hint="eastAsia" w:ascii="仿宋_GB2312" w:hAnsi="仿宋_GB2312" w:eastAsia="仿宋_GB2312" w:cs="仿宋_GB2312"/>
          <w:b/>
          <w:bCs/>
          <w:sz w:val="28"/>
          <w:szCs w:val="28"/>
          <w:lang w:val="en-US" w:eastAsia="zh-CN"/>
        </w:rPr>
      </w:pPr>
      <w:bookmarkStart w:id="6" w:name="_GoBack"/>
      <w:bookmarkEnd w:id="6"/>
      <w:r>
        <w:rPr>
          <w:rFonts w:hint="eastAsia" w:ascii="仿宋_GB2312" w:hAnsi="仿宋_GB2312" w:eastAsia="仿宋_GB2312" w:cs="仿宋_GB2312"/>
          <w:b/>
          <w:bCs/>
          <w:sz w:val="28"/>
          <w:szCs w:val="28"/>
          <w:lang w:val="en-US" w:eastAsia="zh-CN"/>
        </w:rPr>
        <w:t>7 在上图中点击右侧的“投标文件制作”，进入以下界面，并按下图中的步骤依次进行操作：</w:t>
      </w:r>
      <w:r>
        <w:rPr>
          <w:rFonts w:hint="eastAsia" w:ascii="仿宋_GB2312" w:hAnsi="仿宋_GB2312" w:eastAsia="仿宋_GB2312" w:cs="仿宋_GB2312"/>
          <w:b/>
          <w:bCs/>
          <w:sz w:val="28"/>
          <w:szCs w:val="28"/>
          <w:lang w:val="en-US" w:eastAsia="zh-CN"/>
        </w:rPr>
        <w:drawing>
          <wp:inline distT="0" distB="0" distL="114300" distR="114300">
            <wp:extent cx="9011920" cy="5265420"/>
            <wp:effectExtent l="0" t="0" r="10160" b="7620"/>
            <wp:docPr id="9"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82682834(1)"/>
                    <pic:cNvPicPr>
                      <a:picLocks noChangeAspect="1"/>
                    </pic:cNvPicPr>
                  </pic:nvPicPr>
                  <pic:blipFill>
                    <a:blip r:embed="rId13"/>
                    <a:stretch>
                      <a:fillRect/>
                    </a:stretch>
                  </pic:blipFill>
                  <pic:spPr>
                    <a:xfrm>
                      <a:off x="0" y="0"/>
                      <a:ext cx="9011920" cy="5265420"/>
                    </a:xfrm>
                    <a:prstGeom prst="rect">
                      <a:avLst/>
                    </a:prstGeom>
                    <a:noFill/>
                    <a:ln>
                      <a:noFill/>
                    </a:ln>
                  </pic:spPr>
                </pic:pic>
              </a:graphicData>
            </a:graphic>
          </wp:inline>
        </w:drawing>
      </w:r>
    </w:p>
    <w:p w14:paraId="5EA12B3B">
      <w:pPr>
        <w:numPr>
          <w:ilvl w:val="0"/>
          <w:numId w:val="0"/>
        </w:numPr>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注：第3步只填写“单价”和“数量”两栏；</w:t>
      </w:r>
    </w:p>
    <w:p w14:paraId="3CCCC7CA">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8以上操作完成后，竞价报价流程完成。完成后可点击“投标查询”，查看投标状态</w:t>
      </w:r>
    </w:p>
    <w:p w14:paraId="22F9D0D2">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8644890" cy="2424430"/>
            <wp:effectExtent l="0" t="0" r="11430" b="13970"/>
            <wp:docPr id="8"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82684629(1)"/>
                    <pic:cNvPicPr>
                      <a:picLocks noChangeAspect="1"/>
                    </pic:cNvPicPr>
                  </pic:nvPicPr>
                  <pic:blipFill>
                    <a:blip r:embed="rId14"/>
                    <a:stretch>
                      <a:fillRect/>
                    </a:stretch>
                  </pic:blipFill>
                  <pic:spPr>
                    <a:xfrm>
                      <a:off x="0" y="0"/>
                      <a:ext cx="8644890" cy="2424430"/>
                    </a:xfrm>
                    <a:prstGeom prst="rect">
                      <a:avLst/>
                    </a:prstGeom>
                    <a:noFill/>
                    <a:ln>
                      <a:noFill/>
                    </a:ln>
                  </pic:spPr>
                </pic:pic>
              </a:graphicData>
            </a:graphic>
          </wp:inline>
        </w:drawing>
      </w:r>
    </w:p>
    <w:p w14:paraId="468167B0">
      <w:pPr>
        <w:numPr>
          <w:ilvl w:val="0"/>
          <w:numId w:val="0"/>
        </w:numPr>
        <w:ind w:leftChars="0"/>
        <w:jc w:val="left"/>
        <w:rPr>
          <w:rFonts w:hint="eastAsia" w:ascii="仿宋_GB2312" w:hAnsi="仿宋_GB2312" w:eastAsia="仿宋_GB2312" w:cs="仿宋_GB2312"/>
          <w:b/>
          <w:bCs/>
          <w:sz w:val="28"/>
          <w:szCs w:val="28"/>
          <w:lang w:val="en-US" w:eastAsia="zh-CN"/>
        </w:rPr>
      </w:pPr>
    </w:p>
    <w:p w14:paraId="35E8C61A">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9若需要重新投标，可点击“撤回投标”，进行重新操</w:t>
      </w:r>
      <w:bookmarkEnd w:id="1"/>
      <w:bookmarkStart w:id="2" w:name="_Hlt10450950"/>
      <w:bookmarkEnd w:id="2"/>
      <w:bookmarkStart w:id="3" w:name="_Hlt3013640"/>
      <w:bookmarkEnd w:id="3"/>
      <w:bookmarkStart w:id="4" w:name="_Hlt3694737"/>
      <w:bookmarkEnd w:id="4"/>
      <w:bookmarkStart w:id="5" w:name="_Hlt9486019"/>
      <w:bookmarkEnd w:id="5"/>
      <w:r>
        <w:rPr>
          <w:rFonts w:hint="eastAsia" w:ascii="仿宋_GB2312" w:hAnsi="仿宋_GB2312" w:eastAsia="仿宋_GB2312" w:cs="仿宋_GB2312"/>
          <w:b/>
          <w:bCs/>
          <w:sz w:val="28"/>
          <w:szCs w:val="28"/>
          <w:lang w:val="en-US" w:eastAsia="zh-CN"/>
        </w:rPr>
        <w:t>作。</w:t>
      </w:r>
    </w:p>
    <w:p w14:paraId="4E879027">
      <w:pPr>
        <w:numPr>
          <w:ilvl w:val="0"/>
          <w:numId w:val="0"/>
        </w:numPr>
        <w:ind w:leftChars="0"/>
        <w:jc w:val="left"/>
        <w:rPr>
          <w:rFonts w:hint="eastAsia" w:ascii="仿宋_GB2312" w:hAnsi="仿宋_GB2312" w:eastAsia="仿宋_GB2312" w:cs="仿宋_GB2312"/>
          <w:b/>
          <w:bCs/>
          <w:sz w:val="28"/>
          <w:szCs w:val="28"/>
          <w:lang w:val="en-US" w:eastAsia="zh-CN"/>
        </w:rPr>
      </w:pPr>
    </w:p>
    <w:p w14:paraId="7F37DC07">
      <w:pPr>
        <w:spacing w:line="360" w:lineRule="auto"/>
        <w:ind w:firstLine="3840" w:firstLineChars="1600"/>
        <w:jc w:val="right"/>
        <w:rPr>
          <w:rFonts w:hint="eastAsia" w:ascii="仿宋_GB2312" w:hAnsi="仿宋_GB2312" w:eastAsia="仿宋_GB2312" w:cs="仿宋_GB2312"/>
          <w:color w:val="auto"/>
          <w:kern w:val="0"/>
          <w:sz w:val="24"/>
          <w:szCs w:val="24"/>
          <w:highlight w:val="none"/>
          <w:shd w:val="clear" w:color="auto" w:fill="FFFFFF"/>
        </w:rPr>
      </w:pPr>
    </w:p>
    <w:p w14:paraId="7445B13C">
      <w:pPr>
        <w:spacing w:line="360" w:lineRule="auto"/>
        <w:ind w:firstLine="3840" w:firstLineChars="1600"/>
        <w:jc w:val="right"/>
        <w:rPr>
          <w:rFonts w:hint="eastAsia" w:ascii="仿宋_GB2312" w:hAnsi="仿宋_GB2312" w:eastAsia="仿宋_GB2312" w:cs="仿宋_GB2312"/>
          <w:color w:val="auto"/>
          <w:kern w:val="0"/>
          <w:sz w:val="24"/>
          <w:szCs w:val="24"/>
          <w:highlight w:val="none"/>
          <w:shd w:val="clear" w:color="auto" w:fill="FFFFFF"/>
        </w:rPr>
      </w:pPr>
      <w:r>
        <w:rPr>
          <w:rFonts w:hint="eastAsia" w:ascii="仿宋_GB2312" w:hAnsi="仿宋_GB2312" w:eastAsia="仿宋_GB2312" w:cs="仿宋_GB2312"/>
          <w:color w:val="auto"/>
          <w:kern w:val="0"/>
          <w:sz w:val="24"/>
          <w:szCs w:val="24"/>
          <w:highlight w:val="none"/>
          <w:shd w:val="clear" w:color="auto" w:fill="FFFFFF"/>
        </w:rPr>
        <w:t>发布人：山东</w:t>
      </w:r>
      <w:r>
        <w:rPr>
          <w:rFonts w:hint="eastAsia" w:ascii="仿宋_GB2312" w:hAnsi="仿宋_GB2312" w:eastAsia="仿宋_GB2312" w:cs="仿宋_GB2312"/>
          <w:color w:val="auto"/>
          <w:kern w:val="0"/>
          <w:sz w:val="24"/>
          <w:szCs w:val="24"/>
          <w:highlight w:val="none"/>
          <w:shd w:val="clear" w:color="auto" w:fill="FFFFFF"/>
          <w:lang w:val="en-US" w:eastAsia="zh-CN"/>
        </w:rPr>
        <w:t>鲁冶</w:t>
      </w:r>
      <w:r>
        <w:rPr>
          <w:rFonts w:hint="eastAsia" w:ascii="仿宋_GB2312" w:hAnsi="仿宋_GB2312" w:eastAsia="仿宋_GB2312" w:cs="仿宋_GB2312"/>
          <w:color w:val="auto"/>
          <w:kern w:val="0"/>
          <w:sz w:val="24"/>
          <w:szCs w:val="24"/>
          <w:highlight w:val="none"/>
          <w:shd w:val="clear" w:color="auto" w:fill="FFFFFF"/>
        </w:rPr>
        <w:t>项目管理有限公司</w:t>
      </w:r>
    </w:p>
    <w:p w14:paraId="127D3A7E">
      <w:pPr>
        <w:spacing w:line="360" w:lineRule="auto"/>
        <w:ind w:firstLine="3840" w:firstLineChars="1600"/>
        <w:jc w:val="right"/>
        <w:rPr>
          <w:rFonts w:hint="eastAsia" w:ascii="宋体" w:hAnsi="宋体" w:eastAsia="宋体" w:cs="宋体"/>
          <w:sz w:val="24"/>
          <w:szCs w:val="24"/>
        </w:rPr>
      </w:pPr>
      <w:r>
        <w:rPr>
          <w:rFonts w:hint="eastAsia" w:ascii="仿宋_GB2312" w:hAnsi="仿宋_GB2312" w:eastAsia="仿宋_GB2312" w:cs="仿宋_GB2312"/>
          <w:color w:val="auto"/>
          <w:kern w:val="0"/>
          <w:sz w:val="24"/>
          <w:szCs w:val="24"/>
          <w:highlight w:val="none"/>
          <w:shd w:val="clear" w:color="auto" w:fill="FFFFFF"/>
        </w:rPr>
        <w:t>发布时间：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2025 </w:t>
      </w:r>
      <w:r>
        <w:rPr>
          <w:rFonts w:hint="eastAsia" w:ascii="仿宋_GB2312" w:hAnsi="仿宋_GB2312" w:eastAsia="仿宋_GB2312" w:cs="仿宋_GB2312"/>
          <w:color w:val="auto"/>
          <w:kern w:val="0"/>
          <w:sz w:val="24"/>
          <w:szCs w:val="24"/>
          <w:highlight w:val="none"/>
          <w:shd w:val="clear" w:color="auto" w:fill="FFFFFF"/>
        </w:rPr>
        <w:t>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11 </w:t>
      </w:r>
      <w:r>
        <w:rPr>
          <w:rFonts w:hint="eastAsia" w:ascii="仿宋_GB2312" w:hAnsi="仿宋_GB2312" w:eastAsia="仿宋_GB2312" w:cs="仿宋_GB2312"/>
          <w:color w:val="auto"/>
          <w:kern w:val="0"/>
          <w:sz w:val="24"/>
          <w:szCs w:val="24"/>
          <w:highlight w:val="none"/>
          <w:shd w:val="clear" w:color="auto" w:fill="FFFFFF"/>
        </w:rPr>
        <w:t>月</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6 </w:t>
      </w:r>
      <w:r>
        <w:rPr>
          <w:rFonts w:hint="eastAsia" w:ascii="仿宋_GB2312" w:hAnsi="仿宋_GB2312" w:eastAsia="仿宋_GB2312" w:cs="仿宋_GB2312"/>
          <w:color w:val="auto"/>
          <w:kern w:val="0"/>
          <w:sz w:val="24"/>
          <w:szCs w:val="24"/>
          <w:highlight w:val="none"/>
          <w:shd w:val="clear" w:color="auto" w:fill="FFFFFF"/>
        </w:rPr>
        <w:t>日</w:t>
      </w:r>
    </w:p>
    <w:p w14:paraId="214F3A52">
      <w:pPr>
        <w:rPr>
          <w:rFonts w:hint="default" w:ascii="仿宋_GB2312" w:hAnsi="Calibri" w:eastAsia="仿宋_GB2312" w:cs="仿宋_GB2312"/>
          <w:kern w:val="2"/>
          <w:sz w:val="24"/>
          <w:szCs w:val="24"/>
          <w:lang w:val="en-US" w:eastAsia="zh-CN" w:bidi="ar"/>
        </w:rPr>
      </w:pPr>
    </w:p>
    <w:sectPr>
      <w:headerReference r:id="rId5" w:type="default"/>
      <w:footerReference r:id="rId6" w:type="default"/>
      <w:pgSz w:w="16838" w:h="11905" w:orient="landscape"/>
      <w:pgMar w:top="1417" w:right="1701" w:bottom="1417" w:left="1531" w:header="850" w:footer="992" w:gutter="0"/>
      <w:pgBorders>
        <w:top w:val="none" w:sz="0" w:space="0"/>
        <w:left w:val="none" w:sz="0" w:space="0"/>
        <w:bottom w:val="none" w:sz="0" w:space="0"/>
        <w:right w:val="none" w:sz="0" w:space="0"/>
      </w:pgBorders>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AF69FD54-7395-4766-B08E-A5ECB833AA7C}"/>
  </w:font>
  <w:font w:name="Calibri Light">
    <w:panose1 w:val="020F0302020204030204"/>
    <w:charset w:val="00"/>
    <w:family w:val="auto"/>
    <w:pitch w:val="default"/>
    <w:sig w:usb0="E4002EFF" w:usb1="C200247B" w:usb2="00000009" w:usb3="00000000" w:csb0="200001FF" w:csb1="00000000"/>
  </w:font>
  <w:font w:name="Adobe 仿宋 Std R">
    <w:altName w:val="仿宋"/>
    <w:panose1 w:val="020204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font>
  <w:font w:name="_x001A_">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embedRegular r:id="rId2" w:fontKey="{00B9CBD9-95E6-4F29-82A3-C8DD04C7B9C3}"/>
  </w:font>
  <w:font w:name="方正小标宋简体">
    <w:panose1 w:val="02000000000000000000"/>
    <w:charset w:val="86"/>
    <w:family w:val="auto"/>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embedRegular r:id="rId3" w:fontKey="{7076F748-E5F2-4F82-A86C-263A18245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B0189">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44ADC">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3C44ADC">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8E291">
    <w:pPr>
      <w:pStyle w:val="15"/>
      <w:framePr w:wrap="around" w:vAnchor="text" w:hAnchor="margin" w:xAlign="center" w:y="1"/>
      <w:ind w:right="360"/>
      <w:rPr>
        <w:rStyle w:val="29"/>
        <w:sz w:val="28"/>
      </w:rPr>
    </w:pPr>
  </w:p>
  <w:p w14:paraId="50C80248">
    <w:pPr>
      <w:pStyle w:val="15"/>
      <w:rPr>
        <w:rFonts w:hint="eastAsia" w:ascii="微软雅黑" w:hAnsi="微软雅黑" w:eastAsia="微软雅黑" w:cs="微软雅黑"/>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E0B52">
    <w:pPr>
      <w:pStyle w:val="1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66A8E">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1A44"/>
    <w:multiLevelType w:val="singleLevel"/>
    <w:tmpl w:val="85601A44"/>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25C8E"/>
    <w:rsid w:val="00043144"/>
    <w:rsid w:val="00197679"/>
    <w:rsid w:val="0020060D"/>
    <w:rsid w:val="00271A97"/>
    <w:rsid w:val="00277020"/>
    <w:rsid w:val="002D407B"/>
    <w:rsid w:val="002F1274"/>
    <w:rsid w:val="0030319C"/>
    <w:rsid w:val="0042562F"/>
    <w:rsid w:val="004F1414"/>
    <w:rsid w:val="00541A50"/>
    <w:rsid w:val="00593710"/>
    <w:rsid w:val="005A653D"/>
    <w:rsid w:val="006C538A"/>
    <w:rsid w:val="00705187"/>
    <w:rsid w:val="008102F1"/>
    <w:rsid w:val="00892DCE"/>
    <w:rsid w:val="008E39EB"/>
    <w:rsid w:val="009925EE"/>
    <w:rsid w:val="009E0B4C"/>
    <w:rsid w:val="00A452BB"/>
    <w:rsid w:val="00A941F9"/>
    <w:rsid w:val="00AA579A"/>
    <w:rsid w:val="00AC6B43"/>
    <w:rsid w:val="00B84869"/>
    <w:rsid w:val="00B87F2F"/>
    <w:rsid w:val="00BA0D80"/>
    <w:rsid w:val="00C14680"/>
    <w:rsid w:val="00CC155A"/>
    <w:rsid w:val="00D75CA9"/>
    <w:rsid w:val="00D86C43"/>
    <w:rsid w:val="00E26B91"/>
    <w:rsid w:val="00E91E49"/>
    <w:rsid w:val="00EC1F6D"/>
    <w:rsid w:val="00F70DE7"/>
    <w:rsid w:val="00F872F6"/>
    <w:rsid w:val="01176EA7"/>
    <w:rsid w:val="013035D0"/>
    <w:rsid w:val="01353A94"/>
    <w:rsid w:val="013C06BC"/>
    <w:rsid w:val="018C1643"/>
    <w:rsid w:val="019B3634"/>
    <w:rsid w:val="01D9415D"/>
    <w:rsid w:val="01DF79C5"/>
    <w:rsid w:val="01F01F8D"/>
    <w:rsid w:val="02074FF7"/>
    <w:rsid w:val="024F44D7"/>
    <w:rsid w:val="02782104"/>
    <w:rsid w:val="02B57932"/>
    <w:rsid w:val="02B96468"/>
    <w:rsid w:val="02D05560"/>
    <w:rsid w:val="03360911"/>
    <w:rsid w:val="03634626"/>
    <w:rsid w:val="03811F26"/>
    <w:rsid w:val="038D16A3"/>
    <w:rsid w:val="038F71C9"/>
    <w:rsid w:val="03AA24C9"/>
    <w:rsid w:val="03BC2D1F"/>
    <w:rsid w:val="03D97BA9"/>
    <w:rsid w:val="03EC461B"/>
    <w:rsid w:val="03FD2384"/>
    <w:rsid w:val="04294F27"/>
    <w:rsid w:val="046046C1"/>
    <w:rsid w:val="04A60DCB"/>
    <w:rsid w:val="04A96068"/>
    <w:rsid w:val="04DA56D8"/>
    <w:rsid w:val="04E70524"/>
    <w:rsid w:val="04FE23A5"/>
    <w:rsid w:val="0523406D"/>
    <w:rsid w:val="05483AD3"/>
    <w:rsid w:val="0549653E"/>
    <w:rsid w:val="05894959"/>
    <w:rsid w:val="05C25634"/>
    <w:rsid w:val="05C81985"/>
    <w:rsid w:val="061A5470"/>
    <w:rsid w:val="063E22CF"/>
    <w:rsid w:val="064318C2"/>
    <w:rsid w:val="0664493D"/>
    <w:rsid w:val="066E09A4"/>
    <w:rsid w:val="06A44D39"/>
    <w:rsid w:val="071E0F8F"/>
    <w:rsid w:val="07281CC7"/>
    <w:rsid w:val="074327A4"/>
    <w:rsid w:val="078B414B"/>
    <w:rsid w:val="078D694E"/>
    <w:rsid w:val="07B92A66"/>
    <w:rsid w:val="07BC2BAB"/>
    <w:rsid w:val="07ED70DC"/>
    <w:rsid w:val="07FC2953"/>
    <w:rsid w:val="080C7B2E"/>
    <w:rsid w:val="0858402D"/>
    <w:rsid w:val="0876437B"/>
    <w:rsid w:val="08B47452"/>
    <w:rsid w:val="08FC0CCA"/>
    <w:rsid w:val="08FD304A"/>
    <w:rsid w:val="09096394"/>
    <w:rsid w:val="092B34F0"/>
    <w:rsid w:val="096133B5"/>
    <w:rsid w:val="09774987"/>
    <w:rsid w:val="09804A38"/>
    <w:rsid w:val="09906355"/>
    <w:rsid w:val="09A80FE4"/>
    <w:rsid w:val="09B01C47"/>
    <w:rsid w:val="0A197D55"/>
    <w:rsid w:val="0A38541C"/>
    <w:rsid w:val="0A4860CC"/>
    <w:rsid w:val="0A5922DF"/>
    <w:rsid w:val="0A7B7941"/>
    <w:rsid w:val="0AC01CE4"/>
    <w:rsid w:val="0B1A7CC0"/>
    <w:rsid w:val="0B2E72C7"/>
    <w:rsid w:val="0B534F80"/>
    <w:rsid w:val="0B6D431B"/>
    <w:rsid w:val="0B867103"/>
    <w:rsid w:val="0C104C1F"/>
    <w:rsid w:val="0C50326D"/>
    <w:rsid w:val="0C880C59"/>
    <w:rsid w:val="0CC35822"/>
    <w:rsid w:val="0CC53C5B"/>
    <w:rsid w:val="0CDB522D"/>
    <w:rsid w:val="0CF4009D"/>
    <w:rsid w:val="0D2070E4"/>
    <w:rsid w:val="0D4C3F35"/>
    <w:rsid w:val="0D5A0848"/>
    <w:rsid w:val="0D6E7E4F"/>
    <w:rsid w:val="0E0D788B"/>
    <w:rsid w:val="0E770F85"/>
    <w:rsid w:val="0EF87D2C"/>
    <w:rsid w:val="0EF97BEC"/>
    <w:rsid w:val="0F4A4D91"/>
    <w:rsid w:val="0FA47B58"/>
    <w:rsid w:val="0FB6156B"/>
    <w:rsid w:val="0FDF5034"/>
    <w:rsid w:val="101A42BE"/>
    <w:rsid w:val="1031756B"/>
    <w:rsid w:val="1054157E"/>
    <w:rsid w:val="10DB067E"/>
    <w:rsid w:val="10F85D60"/>
    <w:rsid w:val="114063D0"/>
    <w:rsid w:val="116E2B13"/>
    <w:rsid w:val="119500A0"/>
    <w:rsid w:val="11D54941"/>
    <w:rsid w:val="127777A6"/>
    <w:rsid w:val="128D6C4E"/>
    <w:rsid w:val="12A370D6"/>
    <w:rsid w:val="130F3E82"/>
    <w:rsid w:val="1319260B"/>
    <w:rsid w:val="13350A36"/>
    <w:rsid w:val="13693DB3"/>
    <w:rsid w:val="136C7B89"/>
    <w:rsid w:val="137511FB"/>
    <w:rsid w:val="13BE6AAB"/>
    <w:rsid w:val="13C33AB7"/>
    <w:rsid w:val="141C0605"/>
    <w:rsid w:val="143376FC"/>
    <w:rsid w:val="14425B91"/>
    <w:rsid w:val="14C76F80"/>
    <w:rsid w:val="14E37374"/>
    <w:rsid w:val="14EF19DB"/>
    <w:rsid w:val="14F50E56"/>
    <w:rsid w:val="14FA4B3D"/>
    <w:rsid w:val="152D239E"/>
    <w:rsid w:val="154C4F1A"/>
    <w:rsid w:val="15556AE9"/>
    <w:rsid w:val="156E65DC"/>
    <w:rsid w:val="15747FCD"/>
    <w:rsid w:val="15891CCA"/>
    <w:rsid w:val="162437A1"/>
    <w:rsid w:val="16543EFF"/>
    <w:rsid w:val="16597D82"/>
    <w:rsid w:val="16740DFB"/>
    <w:rsid w:val="1697487D"/>
    <w:rsid w:val="16CF5D56"/>
    <w:rsid w:val="16DF79BF"/>
    <w:rsid w:val="16F05D79"/>
    <w:rsid w:val="16F815A6"/>
    <w:rsid w:val="170F0FC2"/>
    <w:rsid w:val="17286E95"/>
    <w:rsid w:val="176A1687"/>
    <w:rsid w:val="1786728C"/>
    <w:rsid w:val="17BE19D3"/>
    <w:rsid w:val="1816180F"/>
    <w:rsid w:val="18574301"/>
    <w:rsid w:val="185C5B30"/>
    <w:rsid w:val="189E2829"/>
    <w:rsid w:val="18B007D5"/>
    <w:rsid w:val="18B90DA0"/>
    <w:rsid w:val="18BD7EDC"/>
    <w:rsid w:val="18F41B50"/>
    <w:rsid w:val="19336A15"/>
    <w:rsid w:val="194D300E"/>
    <w:rsid w:val="1973456F"/>
    <w:rsid w:val="19BD63E6"/>
    <w:rsid w:val="19DB061A"/>
    <w:rsid w:val="19FE255B"/>
    <w:rsid w:val="1A1E367C"/>
    <w:rsid w:val="1A402B73"/>
    <w:rsid w:val="1A4C776A"/>
    <w:rsid w:val="1A963266"/>
    <w:rsid w:val="1A9C249F"/>
    <w:rsid w:val="1A9C3DB4"/>
    <w:rsid w:val="1AA85649"/>
    <w:rsid w:val="1AE654C9"/>
    <w:rsid w:val="1AF851FC"/>
    <w:rsid w:val="1B6B3C20"/>
    <w:rsid w:val="1B852F33"/>
    <w:rsid w:val="1B854CE1"/>
    <w:rsid w:val="1BA333BA"/>
    <w:rsid w:val="1C47643B"/>
    <w:rsid w:val="1D17405F"/>
    <w:rsid w:val="1D2C46A9"/>
    <w:rsid w:val="1D8926E2"/>
    <w:rsid w:val="1DA13929"/>
    <w:rsid w:val="1DA24A3D"/>
    <w:rsid w:val="1DD13FE0"/>
    <w:rsid w:val="1E206F43"/>
    <w:rsid w:val="1E776F29"/>
    <w:rsid w:val="1E7B7D3B"/>
    <w:rsid w:val="1F38206B"/>
    <w:rsid w:val="1F6C1B78"/>
    <w:rsid w:val="1FC16504"/>
    <w:rsid w:val="1FD61FB0"/>
    <w:rsid w:val="20490CC8"/>
    <w:rsid w:val="20517A46"/>
    <w:rsid w:val="2076109D"/>
    <w:rsid w:val="20966CC5"/>
    <w:rsid w:val="21577120"/>
    <w:rsid w:val="21BE0F4D"/>
    <w:rsid w:val="227105D1"/>
    <w:rsid w:val="22935E93"/>
    <w:rsid w:val="229E48DB"/>
    <w:rsid w:val="22CA55C7"/>
    <w:rsid w:val="22E83DA8"/>
    <w:rsid w:val="23290A15"/>
    <w:rsid w:val="238735C1"/>
    <w:rsid w:val="23957A9C"/>
    <w:rsid w:val="239F3944"/>
    <w:rsid w:val="240E157D"/>
    <w:rsid w:val="243C25FD"/>
    <w:rsid w:val="247B50AE"/>
    <w:rsid w:val="249064A5"/>
    <w:rsid w:val="24F17E8A"/>
    <w:rsid w:val="25070E5D"/>
    <w:rsid w:val="251470D6"/>
    <w:rsid w:val="25270E8B"/>
    <w:rsid w:val="259D0E7A"/>
    <w:rsid w:val="25AF1FB1"/>
    <w:rsid w:val="25DA20CE"/>
    <w:rsid w:val="25F50CB6"/>
    <w:rsid w:val="260F67A9"/>
    <w:rsid w:val="26107F00"/>
    <w:rsid w:val="261E360D"/>
    <w:rsid w:val="267C4F33"/>
    <w:rsid w:val="26CD39E1"/>
    <w:rsid w:val="26E7357D"/>
    <w:rsid w:val="26EA27E4"/>
    <w:rsid w:val="26FA337A"/>
    <w:rsid w:val="2739340E"/>
    <w:rsid w:val="27673E35"/>
    <w:rsid w:val="277A0E4F"/>
    <w:rsid w:val="27B5694E"/>
    <w:rsid w:val="27C60B5C"/>
    <w:rsid w:val="28053528"/>
    <w:rsid w:val="28124B58"/>
    <w:rsid w:val="281444A5"/>
    <w:rsid w:val="281C077C"/>
    <w:rsid w:val="286B6B54"/>
    <w:rsid w:val="28BC5F94"/>
    <w:rsid w:val="29310257"/>
    <w:rsid w:val="2940031B"/>
    <w:rsid w:val="294B5EEC"/>
    <w:rsid w:val="29700C6C"/>
    <w:rsid w:val="29763EBB"/>
    <w:rsid w:val="297939AC"/>
    <w:rsid w:val="29AD7427"/>
    <w:rsid w:val="29F37C02"/>
    <w:rsid w:val="2A005E7B"/>
    <w:rsid w:val="2A094D30"/>
    <w:rsid w:val="2A426494"/>
    <w:rsid w:val="2A464EE9"/>
    <w:rsid w:val="2A5D1202"/>
    <w:rsid w:val="2A9542C8"/>
    <w:rsid w:val="2AFE23BA"/>
    <w:rsid w:val="2B6F150A"/>
    <w:rsid w:val="2B9C3C6C"/>
    <w:rsid w:val="2C136339"/>
    <w:rsid w:val="2C2E3173"/>
    <w:rsid w:val="2C387AF5"/>
    <w:rsid w:val="2C5524AE"/>
    <w:rsid w:val="2C567FD4"/>
    <w:rsid w:val="2C680433"/>
    <w:rsid w:val="2CA519A9"/>
    <w:rsid w:val="2CC51381"/>
    <w:rsid w:val="2CCB09C2"/>
    <w:rsid w:val="2CDE54CC"/>
    <w:rsid w:val="2D26209C"/>
    <w:rsid w:val="2D365675"/>
    <w:rsid w:val="2D3724EC"/>
    <w:rsid w:val="2D444F80"/>
    <w:rsid w:val="2D4D389B"/>
    <w:rsid w:val="2E1A39AF"/>
    <w:rsid w:val="2E6B7E1B"/>
    <w:rsid w:val="2E7B3D22"/>
    <w:rsid w:val="2EF316AB"/>
    <w:rsid w:val="2F0B154A"/>
    <w:rsid w:val="2F181B51"/>
    <w:rsid w:val="2F193C67"/>
    <w:rsid w:val="2F597C8E"/>
    <w:rsid w:val="2F5D09F6"/>
    <w:rsid w:val="2FDC6A42"/>
    <w:rsid w:val="2FE04785"/>
    <w:rsid w:val="2FED29FE"/>
    <w:rsid w:val="300E30A0"/>
    <w:rsid w:val="306C6018"/>
    <w:rsid w:val="309D61D2"/>
    <w:rsid w:val="30A237A5"/>
    <w:rsid w:val="30A722E1"/>
    <w:rsid w:val="30CC6AB7"/>
    <w:rsid w:val="30EF394C"/>
    <w:rsid w:val="30FE3148"/>
    <w:rsid w:val="320E1D12"/>
    <w:rsid w:val="325B180C"/>
    <w:rsid w:val="325B7C29"/>
    <w:rsid w:val="32696CB3"/>
    <w:rsid w:val="32911D66"/>
    <w:rsid w:val="32AB4768"/>
    <w:rsid w:val="32AC3044"/>
    <w:rsid w:val="32DA370D"/>
    <w:rsid w:val="3308789D"/>
    <w:rsid w:val="331C5AD4"/>
    <w:rsid w:val="33525D90"/>
    <w:rsid w:val="338F02E0"/>
    <w:rsid w:val="338F0E0F"/>
    <w:rsid w:val="33A71FBA"/>
    <w:rsid w:val="33AD0E22"/>
    <w:rsid w:val="33C00B55"/>
    <w:rsid w:val="33CB74FA"/>
    <w:rsid w:val="33D83D04"/>
    <w:rsid w:val="34452E08"/>
    <w:rsid w:val="34567DF2"/>
    <w:rsid w:val="34623B35"/>
    <w:rsid w:val="3491636D"/>
    <w:rsid w:val="35074561"/>
    <w:rsid w:val="351C21F1"/>
    <w:rsid w:val="35777939"/>
    <w:rsid w:val="35F72828"/>
    <w:rsid w:val="36017203"/>
    <w:rsid w:val="36276452"/>
    <w:rsid w:val="36276C25"/>
    <w:rsid w:val="36301896"/>
    <w:rsid w:val="36685234"/>
    <w:rsid w:val="36714388"/>
    <w:rsid w:val="368C4D1E"/>
    <w:rsid w:val="37256F21"/>
    <w:rsid w:val="374530BA"/>
    <w:rsid w:val="37460BE1"/>
    <w:rsid w:val="37AE6F16"/>
    <w:rsid w:val="37B24C58"/>
    <w:rsid w:val="37DC5518"/>
    <w:rsid w:val="38055CAC"/>
    <w:rsid w:val="38156F95"/>
    <w:rsid w:val="38170F5F"/>
    <w:rsid w:val="384F06F9"/>
    <w:rsid w:val="389820A0"/>
    <w:rsid w:val="3905525C"/>
    <w:rsid w:val="392B4CC2"/>
    <w:rsid w:val="3942025E"/>
    <w:rsid w:val="394D033C"/>
    <w:rsid w:val="396A09BB"/>
    <w:rsid w:val="398C1EA9"/>
    <w:rsid w:val="39C12F31"/>
    <w:rsid w:val="39C649EB"/>
    <w:rsid w:val="3A2C384F"/>
    <w:rsid w:val="3A2E692C"/>
    <w:rsid w:val="3A8545A7"/>
    <w:rsid w:val="3AA75770"/>
    <w:rsid w:val="3AD66EB0"/>
    <w:rsid w:val="3ADB0230"/>
    <w:rsid w:val="3AEE41FA"/>
    <w:rsid w:val="3AF116FF"/>
    <w:rsid w:val="3AFB0C79"/>
    <w:rsid w:val="3B0752BB"/>
    <w:rsid w:val="3B653D90"/>
    <w:rsid w:val="3BBA0580"/>
    <w:rsid w:val="3BED2703"/>
    <w:rsid w:val="3BEE0229"/>
    <w:rsid w:val="3C3A6FCB"/>
    <w:rsid w:val="3C4542ED"/>
    <w:rsid w:val="3C65366B"/>
    <w:rsid w:val="3C812E4B"/>
    <w:rsid w:val="3C8D63CE"/>
    <w:rsid w:val="3C93788B"/>
    <w:rsid w:val="3C9E1C4F"/>
    <w:rsid w:val="3CAB1C76"/>
    <w:rsid w:val="3CCE797F"/>
    <w:rsid w:val="3CF60C61"/>
    <w:rsid w:val="3D3305EA"/>
    <w:rsid w:val="3D36681F"/>
    <w:rsid w:val="3D3D0F84"/>
    <w:rsid w:val="3D4F4CF8"/>
    <w:rsid w:val="3D6C58AA"/>
    <w:rsid w:val="3D8628AB"/>
    <w:rsid w:val="3DC47494"/>
    <w:rsid w:val="3DE07D5E"/>
    <w:rsid w:val="3DF15DAF"/>
    <w:rsid w:val="3E1C026D"/>
    <w:rsid w:val="3EBF7C5B"/>
    <w:rsid w:val="3EC2510E"/>
    <w:rsid w:val="3F0518E8"/>
    <w:rsid w:val="3F087854"/>
    <w:rsid w:val="3F0E5B00"/>
    <w:rsid w:val="3F6A5E19"/>
    <w:rsid w:val="3F733709"/>
    <w:rsid w:val="3FB55092"/>
    <w:rsid w:val="3FD06161"/>
    <w:rsid w:val="3FEB6F5A"/>
    <w:rsid w:val="40077B0C"/>
    <w:rsid w:val="404B5C4A"/>
    <w:rsid w:val="4090365D"/>
    <w:rsid w:val="409E221E"/>
    <w:rsid w:val="40D1448E"/>
    <w:rsid w:val="40E907F9"/>
    <w:rsid w:val="40F167F2"/>
    <w:rsid w:val="41471D87"/>
    <w:rsid w:val="415A28E8"/>
    <w:rsid w:val="41A74FDC"/>
    <w:rsid w:val="41B44AAD"/>
    <w:rsid w:val="41BB295C"/>
    <w:rsid w:val="41DB1250"/>
    <w:rsid w:val="41DF2AEE"/>
    <w:rsid w:val="42156510"/>
    <w:rsid w:val="423170C2"/>
    <w:rsid w:val="4309332B"/>
    <w:rsid w:val="43305C83"/>
    <w:rsid w:val="43374264"/>
    <w:rsid w:val="434D1CD9"/>
    <w:rsid w:val="43691F9F"/>
    <w:rsid w:val="439D4E47"/>
    <w:rsid w:val="439F1681"/>
    <w:rsid w:val="43B12268"/>
    <w:rsid w:val="43B90A49"/>
    <w:rsid w:val="43BD0463"/>
    <w:rsid w:val="440C71AE"/>
    <w:rsid w:val="44AB01DF"/>
    <w:rsid w:val="44F3240C"/>
    <w:rsid w:val="44F85C75"/>
    <w:rsid w:val="45343151"/>
    <w:rsid w:val="45552589"/>
    <w:rsid w:val="456A0921"/>
    <w:rsid w:val="45BA0E9D"/>
    <w:rsid w:val="46050649"/>
    <w:rsid w:val="46317690"/>
    <w:rsid w:val="465810C1"/>
    <w:rsid w:val="467852BF"/>
    <w:rsid w:val="468849B7"/>
    <w:rsid w:val="47617999"/>
    <w:rsid w:val="47A520E4"/>
    <w:rsid w:val="47B42327"/>
    <w:rsid w:val="47E16FD9"/>
    <w:rsid w:val="47F27463"/>
    <w:rsid w:val="47FF4255"/>
    <w:rsid w:val="48474F49"/>
    <w:rsid w:val="48973EA7"/>
    <w:rsid w:val="48AC1250"/>
    <w:rsid w:val="491D6328"/>
    <w:rsid w:val="49C64593"/>
    <w:rsid w:val="49CD5922"/>
    <w:rsid w:val="49DF0553"/>
    <w:rsid w:val="49E60792"/>
    <w:rsid w:val="4A082C99"/>
    <w:rsid w:val="4A2E5242"/>
    <w:rsid w:val="4A38723F"/>
    <w:rsid w:val="4A4C6847"/>
    <w:rsid w:val="4A686320"/>
    <w:rsid w:val="4AE66C9B"/>
    <w:rsid w:val="4B0D06CC"/>
    <w:rsid w:val="4B2716B6"/>
    <w:rsid w:val="4B5A7CCA"/>
    <w:rsid w:val="4B657439"/>
    <w:rsid w:val="4B8244EA"/>
    <w:rsid w:val="4B8336C8"/>
    <w:rsid w:val="4C001FDF"/>
    <w:rsid w:val="4C5365B2"/>
    <w:rsid w:val="4C63256E"/>
    <w:rsid w:val="4C771B75"/>
    <w:rsid w:val="4C871FBC"/>
    <w:rsid w:val="4C9170DB"/>
    <w:rsid w:val="4CB42DC9"/>
    <w:rsid w:val="4CBA6878"/>
    <w:rsid w:val="4CCD0BEC"/>
    <w:rsid w:val="4CD80866"/>
    <w:rsid w:val="4D072EF9"/>
    <w:rsid w:val="4D1675E0"/>
    <w:rsid w:val="4D1B2303"/>
    <w:rsid w:val="4D5E1371"/>
    <w:rsid w:val="4D6E6CB3"/>
    <w:rsid w:val="4D7A191D"/>
    <w:rsid w:val="4DAD0FB8"/>
    <w:rsid w:val="4DB27309"/>
    <w:rsid w:val="4E1458CD"/>
    <w:rsid w:val="4E487C6D"/>
    <w:rsid w:val="4E606D65"/>
    <w:rsid w:val="4E6C3038"/>
    <w:rsid w:val="4E827DE7"/>
    <w:rsid w:val="4EB42C0C"/>
    <w:rsid w:val="4EB66985"/>
    <w:rsid w:val="4EEA2AD2"/>
    <w:rsid w:val="4F4F0B87"/>
    <w:rsid w:val="4F6221EA"/>
    <w:rsid w:val="4F730D1A"/>
    <w:rsid w:val="4F7C5E20"/>
    <w:rsid w:val="4F8D77AB"/>
    <w:rsid w:val="50061775"/>
    <w:rsid w:val="500A342C"/>
    <w:rsid w:val="50237D10"/>
    <w:rsid w:val="506D5769"/>
    <w:rsid w:val="50A76ECD"/>
    <w:rsid w:val="50B138A7"/>
    <w:rsid w:val="50B1575F"/>
    <w:rsid w:val="50C64E79"/>
    <w:rsid w:val="516A7EFA"/>
    <w:rsid w:val="516C3C72"/>
    <w:rsid w:val="51BC27B5"/>
    <w:rsid w:val="51D04201"/>
    <w:rsid w:val="51DA0248"/>
    <w:rsid w:val="51EC0C8A"/>
    <w:rsid w:val="5210625D"/>
    <w:rsid w:val="5222311A"/>
    <w:rsid w:val="52432C25"/>
    <w:rsid w:val="524B3888"/>
    <w:rsid w:val="52541382"/>
    <w:rsid w:val="525941F7"/>
    <w:rsid w:val="5272350A"/>
    <w:rsid w:val="527C7EE5"/>
    <w:rsid w:val="52F42171"/>
    <w:rsid w:val="530D6D8F"/>
    <w:rsid w:val="53505621"/>
    <w:rsid w:val="53670B95"/>
    <w:rsid w:val="53A72D40"/>
    <w:rsid w:val="53E53868"/>
    <w:rsid w:val="53E70709"/>
    <w:rsid w:val="54040192"/>
    <w:rsid w:val="54077711"/>
    <w:rsid w:val="54156ACF"/>
    <w:rsid w:val="54222253"/>
    <w:rsid w:val="54413194"/>
    <w:rsid w:val="544D7D8B"/>
    <w:rsid w:val="5485116E"/>
    <w:rsid w:val="548934CC"/>
    <w:rsid w:val="54B41D33"/>
    <w:rsid w:val="54B43966"/>
    <w:rsid w:val="54D90406"/>
    <w:rsid w:val="5540344C"/>
    <w:rsid w:val="55487531"/>
    <w:rsid w:val="55CE6CAA"/>
    <w:rsid w:val="55E55B7A"/>
    <w:rsid w:val="56097CE2"/>
    <w:rsid w:val="563665FD"/>
    <w:rsid w:val="563731EC"/>
    <w:rsid w:val="56A874FB"/>
    <w:rsid w:val="56A91802"/>
    <w:rsid w:val="56EE27E4"/>
    <w:rsid w:val="56F22989"/>
    <w:rsid w:val="57415187"/>
    <w:rsid w:val="576176AA"/>
    <w:rsid w:val="579044A6"/>
    <w:rsid w:val="58262DCD"/>
    <w:rsid w:val="58501BF8"/>
    <w:rsid w:val="58A73E8C"/>
    <w:rsid w:val="58B7255A"/>
    <w:rsid w:val="58C405B3"/>
    <w:rsid w:val="58EE08CF"/>
    <w:rsid w:val="59154BEF"/>
    <w:rsid w:val="59541F7A"/>
    <w:rsid w:val="59552062"/>
    <w:rsid w:val="59586A7D"/>
    <w:rsid w:val="59A3044D"/>
    <w:rsid w:val="59A51249"/>
    <w:rsid w:val="59C879D0"/>
    <w:rsid w:val="59EB199E"/>
    <w:rsid w:val="5A1E1882"/>
    <w:rsid w:val="5A513A05"/>
    <w:rsid w:val="5A6532E5"/>
    <w:rsid w:val="5A7A082C"/>
    <w:rsid w:val="5AC11211"/>
    <w:rsid w:val="5AF34ABD"/>
    <w:rsid w:val="5B3270EF"/>
    <w:rsid w:val="5B4A5B4F"/>
    <w:rsid w:val="5B6F05E7"/>
    <w:rsid w:val="5B965C47"/>
    <w:rsid w:val="5BB95E08"/>
    <w:rsid w:val="5BBE1A4E"/>
    <w:rsid w:val="5BFE049B"/>
    <w:rsid w:val="5C0827EA"/>
    <w:rsid w:val="5C0D733A"/>
    <w:rsid w:val="5C764DF0"/>
    <w:rsid w:val="5C992854"/>
    <w:rsid w:val="5CF47D98"/>
    <w:rsid w:val="5D3E5631"/>
    <w:rsid w:val="5D6F2B20"/>
    <w:rsid w:val="5D852D12"/>
    <w:rsid w:val="5D916C44"/>
    <w:rsid w:val="5DA82EB8"/>
    <w:rsid w:val="5DDE1A54"/>
    <w:rsid w:val="5E053485"/>
    <w:rsid w:val="5E5D506F"/>
    <w:rsid w:val="5E745F68"/>
    <w:rsid w:val="5EA92062"/>
    <w:rsid w:val="5EEE216B"/>
    <w:rsid w:val="5F1020E1"/>
    <w:rsid w:val="5F5E109E"/>
    <w:rsid w:val="5F661EA2"/>
    <w:rsid w:val="5F6D12E1"/>
    <w:rsid w:val="5F9E593F"/>
    <w:rsid w:val="5FAA74E9"/>
    <w:rsid w:val="602776E2"/>
    <w:rsid w:val="6035022A"/>
    <w:rsid w:val="60724C1A"/>
    <w:rsid w:val="607529CF"/>
    <w:rsid w:val="609D1752"/>
    <w:rsid w:val="612754C0"/>
    <w:rsid w:val="615B745E"/>
    <w:rsid w:val="616E7593"/>
    <w:rsid w:val="61AD00BB"/>
    <w:rsid w:val="62055968"/>
    <w:rsid w:val="6205761F"/>
    <w:rsid w:val="621041A6"/>
    <w:rsid w:val="62126170"/>
    <w:rsid w:val="62386365"/>
    <w:rsid w:val="625E3163"/>
    <w:rsid w:val="629F50E0"/>
    <w:rsid w:val="62A0377C"/>
    <w:rsid w:val="62B121CB"/>
    <w:rsid w:val="62DD17E0"/>
    <w:rsid w:val="634F2591"/>
    <w:rsid w:val="636416CF"/>
    <w:rsid w:val="64340620"/>
    <w:rsid w:val="64393E88"/>
    <w:rsid w:val="643E149E"/>
    <w:rsid w:val="64A84B6A"/>
    <w:rsid w:val="64BA7C82"/>
    <w:rsid w:val="64C33752"/>
    <w:rsid w:val="64C73242"/>
    <w:rsid w:val="64E94C57"/>
    <w:rsid w:val="650A1380"/>
    <w:rsid w:val="6535464F"/>
    <w:rsid w:val="653A2F65"/>
    <w:rsid w:val="656C629B"/>
    <w:rsid w:val="657A02B4"/>
    <w:rsid w:val="66154481"/>
    <w:rsid w:val="664B1C51"/>
    <w:rsid w:val="66A22C31"/>
    <w:rsid w:val="66A3383B"/>
    <w:rsid w:val="66BB428A"/>
    <w:rsid w:val="66D954AE"/>
    <w:rsid w:val="670F7122"/>
    <w:rsid w:val="67616A13"/>
    <w:rsid w:val="677478C8"/>
    <w:rsid w:val="67B3274E"/>
    <w:rsid w:val="67C044C4"/>
    <w:rsid w:val="67C1041C"/>
    <w:rsid w:val="67D914AF"/>
    <w:rsid w:val="680447AD"/>
    <w:rsid w:val="68093B71"/>
    <w:rsid w:val="68185DB0"/>
    <w:rsid w:val="68294213"/>
    <w:rsid w:val="687B426A"/>
    <w:rsid w:val="68CE4968"/>
    <w:rsid w:val="68DE0B5A"/>
    <w:rsid w:val="68E1689C"/>
    <w:rsid w:val="690D6C01"/>
    <w:rsid w:val="6A206B82"/>
    <w:rsid w:val="6A243799"/>
    <w:rsid w:val="6AAA163C"/>
    <w:rsid w:val="6AB9187F"/>
    <w:rsid w:val="6AE672A8"/>
    <w:rsid w:val="6B0F2632"/>
    <w:rsid w:val="6B7B0749"/>
    <w:rsid w:val="6BC02799"/>
    <w:rsid w:val="6BE02E3B"/>
    <w:rsid w:val="6C2C42D2"/>
    <w:rsid w:val="6C537AB1"/>
    <w:rsid w:val="6C700F9C"/>
    <w:rsid w:val="6CC83FFB"/>
    <w:rsid w:val="6D056FFD"/>
    <w:rsid w:val="6D130D81"/>
    <w:rsid w:val="6D325918"/>
    <w:rsid w:val="6DB56E82"/>
    <w:rsid w:val="6DB602F7"/>
    <w:rsid w:val="6E276AFF"/>
    <w:rsid w:val="6E5A656D"/>
    <w:rsid w:val="6E686F23"/>
    <w:rsid w:val="6E996E4B"/>
    <w:rsid w:val="6F457B85"/>
    <w:rsid w:val="6F8D2AC6"/>
    <w:rsid w:val="6FA50AB7"/>
    <w:rsid w:val="6FE078AE"/>
    <w:rsid w:val="6FF24BF2"/>
    <w:rsid w:val="6FFD3FBC"/>
    <w:rsid w:val="70370CA4"/>
    <w:rsid w:val="703F2826"/>
    <w:rsid w:val="703F4B39"/>
    <w:rsid w:val="704C0A9F"/>
    <w:rsid w:val="707324D0"/>
    <w:rsid w:val="70B2124A"/>
    <w:rsid w:val="70D54F2D"/>
    <w:rsid w:val="7124616D"/>
    <w:rsid w:val="712B0D9D"/>
    <w:rsid w:val="71A77F11"/>
    <w:rsid w:val="71C06D63"/>
    <w:rsid w:val="71FB09CF"/>
    <w:rsid w:val="720001F0"/>
    <w:rsid w:val="720A6E64"/>
    <w:rsid w:val="726D3825"/>
    <w:rsid w:val="72A555D8"/>
    <w:rsid w:val="732453EA"/>
    <w:rsid w:val="733C4E1B"/>
    <w:rsid w:val="74031361"/>
    <w:rsid w:val="743E1047"/>
    <w:rsid w:val="744D717B"/>
    <w:rsid w:val="74512B28"/>
    <w:rsid w:val="748A4983"/>
    <w:rsid w:val="74B4430E"/>
    <w:rsid w:val="74CC21AE"/>
    <w:rsid w:val="74CC6652"/>
    <w:rsid w:val="74E41BEE"/>
    <w:rsid w:val="75175B20"/>
    <w:rsid w:val="753F67B0"/>
    <w:rsid w:val="755A7F2B"/>
    <w:rsid w:val="75680256"/>
    <w:rsid w:val="757C7DB2"/>
    <w:rsid w:val="761B087E"/>
    <w:rsid w:val="765877A7"/>
    <w:rsid w:val="766308F1"/>
    <w:rsid w:val="768F5B89"/>
    <w:rsid w:val="76DE0CDB"/>
    <w:rsid w:val="76E83F7B"/>
    <w:rsid w:val="77100A78"/>
    <w:rsid w:val="772A439D"/>
    <w:rsid w:val="7788609C"/>
    <w:rsid w:val="77AE3DED"/>
    <w:rsid w:val="77C65278"/>
    <w:rsid w:val="77D00208"/>
    <w:rsid w:val="783E33C3"/>
    <w:rsid w:val="78512876"/>
    <w:rsid w:val="7871212E"/>
    <w:rsid w:val="78713F73"/>
    <w:rsid w:val="78774B27"/>
    <w:rsid w:val="78801C2E"/>
    <w:rsid w:val="78BB4A14"/>
    <w:rsid w:val="78C22246"/>
    <w:rsid w:val="7908111E"/>
    <w:rsid w:val="7963036C"/>
    <w:rsid w:val="79823784"/>
    <w:rsid w:val="79952807"/>
    <w:rsid w:val="79A11E5C"/>
    <w:rsid w:val="79A81038"/>
    <w:rsid w:val="79B0209F"/>
    <w:rsid w:val="79B7342D"/>
    <w:rsid w:val="79E17841"/>
    <w:rsid w:val="79FD76B0"/>
    <w:rsid w:val="7A385EE3"/>
    <w:rsid w:val="7A56163D"/>
    <w:rsid w:val="7A6D61E2"/>
    <w:rsid w:val="7A732933"/>
    <w:rsid w:val="7A7E03EF"/>
    <w:rsid w:val="7A992B33"/>
    <w:rsid w:val="7B0633E3"/>
    <w:rsid w:val="7B2F77B3"/>
    <w:rsid w:val="7B32008A"/>
    <w:rsid w:val="7B4236B5"/>
    <w:rsid w:val="7B5F1FCE"/>
    <w:rsid w:val="7B616B28"/>
    <w:rsid w:val="7B833FE0"/>
    <w:rsid w:val="7B931C78"/>
    <w:rsid w:val="7BA61E80"/>
    <w:rsid w:val="7BAD5EFF"/>
    <w:rsid w:val="7BB3231A"/>
    <w:rsid w:val="7BD52290"/>
    <w:rsid w:val="7C015181"/>
    <w:rsid w:val="7C0263AE"/>
    <w:rsid w:val="7C3A0345"/>
    <w:rsid w:val="7C6158D2"/>
    <w:rsid w:val="7C740448"/>
    <w:rsid w:val="7C9B5BF7"/>
    <w:rsid w:val="7CAF4890"/>
    <w:rsid w:val="7CCA5D3F"/>
    <w:rsid w:val="7CE8640F"/>
    <w:rsid w:val="7D360C9D"/>
    <w:rsid w:val="7D512D27"/>
    <w:rsid w:val="7D5A0C9F"/>
    <w:rsid w:val="7D7C2FE6"/>
    <w:rsid w:val="7D8F16AE"/>
    <w:rsid w:val="7DA168CE"/>
    <w:rsid w:val="7DEE13E8"/>
    <w:rsid w:val="7E402F77"/>
    <w:rsid w:val="7E6D055E"/>
    <w:rsid w:val="7E722019"/>
    <w:rsid w:val="7EDD4A8D"/>
    <w:rsid w:val="7F030EC3"/>
    <w:rsid w:val="7F196975"/>
    <w:rsid w:val="7F473382"/>
    <w:rsid w:val="7F4A08A0"/>
    <w:rsid w:val="7F6203CA"/>
    <w:rsid w:val="7F990063"/>
    <w:rsid w:val="7FAF4BA7"/>
    <w:rsid w:val="7FD34D39"/>
    <w:rsid w:val="7FDD50F1"/>
    <w:rsid w:val="7FF33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1"/>
    <w:qFormat/>
    <w:uiPriority w:val="0"/>
    <w:pPr>
      <w:keepNext/>
      <w:keepLines/>
      <w:autoSpaceDE w:val="0"/>
      <w:autoSpaceDN w:val="0"/>
      <w:adjustRightInd w:val="0"/>
      <w:spacing w:before="240" w:after="120" w:line="300" w:lineRule="auto"/>
      <w:jc w:val="center"/>
      <w:outlineLvl w:val="0"/>
    </w:pPr>
    <w:rPr>
      <w:rFonts w:ascii="宋体"/>
      <w:b/>
      <w:kern w:val="44"/>
      <w:sz w:val="32"/>
    </w:rPr>
  </w:style>
  <w:style w:type="paragraph" w:styleId="4">
    <w:name w:val="heading 2"/>
    <w:basedOn w:val="1"/>
    <w:next w:val="1"/>
    <w:qFormat/>
    <w:uiPriority w:val="0"/>
    <w:pPr>
      <w:keepNext/>
      <w:keepLines/>
      <w:adjustRightInd w:val="0"/>
      <w:ind w:left="425"/>
      <w:jc w:val="left"/>
      <w:textAlignment w:val="baseline"/>
      <w:outlineLvl w:val="1"/>
    </w:pPr>
    <w:rPr>
      <w:rFonts w:ascii="Arial" w:hAnsi="Arial" w:eastAsia="黑体"/>
      <w:b/>
      <w:kern w:val="0"/>
      <w:sz w:val="32"/>
    </w:rPr>
  </w:style>
  <w:style w:type="paragraph" w:styleId="5">
    <w:name w:val="heading 3"/>
    <w:basedOn w:val="6"/>
    <w:next w:val="1"/>
    <w:qFormat/>
    <w:uiPriority w:val="0"/>
    <w:pPr>
      <w:keepNext/>
      <w:keepLines/>
      <w:autoSpaceDE w:val="0"/>
      <w:autoSpaceDN w:val="0"/>
      <w:adjustRightInd w:val="0"/>
      <w:spacing w:before="360" w:after="120"/>
      <w:jc w:val="left"/>
      <w:outlineLvl w:val="2"/>
    </w:pPr>
    <w:rPr>
      <w:rFonts w:ascii="宋体"/>
      <w:kern w:val="0"/>
      <w:sz w:val="24"/>
      <w:u w:val="single"/>
    </w:rPr>
  </w:style>
  <w:style w:type="paragraph" w:styleId="7">
    <w:name w:val="heading 4"/>
    <w:basedOn w:val="1"/>
    <w:next w:val="1"/>
    <w:semiHidden/>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6">
    <w:name w:val="标题3"/>
    <w:basedOn w:val="1"/>
    <w:qFormat/>
    <w:uiPriority w:val="0"/>
    <w:pPr>
      <w:spacing w:line="312" w:lineRule="auto"/>
      <w:ind w:left="200" w:leftChars="200"/>
    </w:pPr>
    <w:rPr>
      <w:b/>
    </w:rPr>
  </w:style>
  <w:style w:type="paragraph" w:styleId="8">
    <w:name w:val="toa heading"/>
    <w:basedOn w:val="1"/>
    <w:next w:val="1"/>
    <w:unhideWhenUsed/>
    <w:qFormat/>
    <w:uiPriority w:val="99"/>
    <w:pPr>
      <w:spacing w:before="120"/>
    </w:pPr>
    <w:rPr>
      <w:rFonts w:ascii="Arial" w:hAnsi="Arial"/>
      <w:sz w:val="24"/>
    </w:rPr>
  </w:style>
  <w:style w:type="paragraph" w:styleId="9">
    <w:name w:val="annotation text"/>
    <w:basedOn w:val="1"/>
    <w:qFormat/>
    <w:uiPriority w:val="0"/>
    <w:pPr>
      <w:jc w:val="left"/>
    </w:pPr>
  </w:style>
  <w:style w:type="paragraph" w:styleId="10">
    <w:name w:val="Body Text"/>
    <w:basedOn w:val="1"/>
    <w:next w:val="1"/>
    <w:semiHidden/>
    <w:unhideWhenUsed/>
    <w:qFormat/>
    <w:uiPriority w:val="99"/>
    <w:pPr>
      <w:spacing w:after="120"/>
    </w:pPr>
  </w:style>
  <w:style w:type="paragraph" w:styleId="11">
    <w:name w:val="Body Text Indent"/>
    <w:basedOn w:val="1"/>
    <w:unhideWhenUsed/>
    <w:qFormat/>
    <w:uiPriority w:val="99"/>
    <w:pPr>
      <w:spacing w:after="120" w:line="240" w:lineRule="auto"/>
      <w:ind w:left="420" w:leftChars="200"/>
      <w:jc w:val="both"/>
    </w:pPr>
    <w:rPr>
      <w:rFonts w:ascii="Times New Roman" w:hAnsi="Times New Roman" w:eastAsia="宋体" w:cs="Times New Roman"/>
    </w:rPr>
  </w:style>
  <w:style w:type="paragraph" w:styleId="12">
    <w:name w:val="List 2"/>
    <w:basedOn w:val="1"/>
    <w:unhideWhenUsed/>
    <w:qFormat/>
    <w:uiPriority w:val="99"/>
    <w:pPr>
      <w:ind w:left="100" w:leftChars="200" w:hanging="200" w:hangingChars="200"/>
      <w:contextualSpacing/>
    </w:pPr>
  </w:style>
  <w:style w:type="paragraph" w:styleId="13">
    <w:name w:val="Plain Text"/>
    <w:basedOn w:val="1"/>
    <w:qFormat/>
    <w:uiPriority w:val="0"/>
    <w:rPr>
      <w:rFonts w:ascii="宋体" w:hAnsi="Courier New"/>
    </w:rPr>
  </w:style>
  <w:style w:type="paragraph" w:styleId="14">
    <w:name w:val="Balloon Text"/>
    <w:basedOn w:val="1"/>
    <w:link w:val="42"/>
    <w:qFormat/>
    <w:uiPriority w:val="0"/>
    <w:rPr>
      <w:sz w:val="18"/>
      <w:szCs w:val="18"/>
    </w:rPr>
  </w:style>
  <w:style w:type="paragraph" w:styleId="15">
    <w:name w:val="footer"/>
    <w:basedOn w:val="1"/>
    <w:qFormat/>
    <w:uiPriority w:val="99"/>
    <w:pPr>
      <w:tabs>
        <w:tab w:val="center" w:pos="4153"/>
        <w:tab w:val="right" w:pos="8306"/>
      </w:tabs>
      <w:snapToGrid w:val="0"/>
      <w:jc w:val="left"/>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Body Text 2"/>
    <w:basedOn w:val="1"/>
    <w:qFormat/>
    <w:uiPriority w:val="0"/>
    <w:pPr>
      <w:adjustRightInd w:val="0"/>
      <w:snapToGrid w:val="0"/>
      <w:spacing w:line="480" w:lineRule="atLeast"/>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1">
    <w:name w:val="Normal (Web)"/>
    <w:basedOn w:val="1"/>
    <w:next w:val="16"/>
    <w:qFormat/>
    <w:uiPriority w:val="0"/>
    <w:pPr>
      <w:widowControl/>
      <w:spacing w:beforeAutospacing="1" w:afterAutospacing="1"/>
      <w:jc w:val="left"/>
    </w:pPr>
    <w:rPr>
      <w:rFonts w:ascii="宋体" w:hAnsi="宋体"/>
      <w:kern w:val="0"/>
      <w:sz w:val="24"/>
    </w:rPr>
  </w:style>
  <w:style w:type="paragraph" w:styleId="22">
    <w:name w:val="Title"/>
    <w:basedOn w:val="1"/>
    <w:next w:val="1"/>
    <w:qFormat/>
    <w:uiPriority w:val="0"/>
    <w:pPr>
      <w:adjustRightInd w:val="0"/>
      <w:jc w:val="center"/>
      <w:textAlignment w:val="baseline"/>
    </w:pPr>
    <w:rPr>
      <w:rFonts w:ascii="Arial" w:hAnsi="Arial"/>
      <w:b/>
      <w:kern w:val="28"/>
      <w:sz w:val="32"/>
    </w:rPr>
  </w:style>
  <w:style w:type="paragraph" w:styleId="23">
    <w:name w:val="Body Text First Indent"/>
    <w:basedOn w:val="10"/>
    <w:next w:val="1"/>
    <w:qFormat/>
    <w:uiPriority w:val="0"/>
    <w:pPr>
      <w:adjustRightInd w:val="0"/>
      <w:spacing w:line="312" w:lineRule="auto"/>
      <w:ind w:firstLine="567"/>
      <w:textAlignment w:val="baseline"/>
    </w:pPr>
    <w:rPr>
      <w:sz w:val="28"/>
    </w:rPr>
  </w:style>
  <w:style w:type="paragraph" w:styleId="24">
    <w:name w:val="Body Text First Indent 2"/>
    <w:basedOn w:val="1"/>
    <w:next w:val="23"/>
    <w:qFormat/>
    <w:uiPriority w:val="0"/>
    <w:pPr>
      <w:keepNext w:val="0"/>
      <w:keepLines w:val="0"/>
      <w:widowControl w:val="0"/>
      <w:suppressLineNumbers w:val="0"/>
      <w:tabs>
        <w:tab w:val="left" w:pos="8295"/>
        <w:tab w:val="left" w:pos="8715"/>
      </w:tabs>
      <w:spacing w:before="0" w:beforeAutospacing="0" w:after="0" w:afterAutospacing="0"/>
      <w:ind w:left="0" w:right="0" w:firstLine="420"/>
      <w:jc w:val="both"/>
    </w:pPr>
    <w:rPr>
      <w:rFonts w:hint="default" w:ascii="Times New Roman" w:hAnsi="Times New Roman" w:eastAsia="宋体" w:cs="Times New Roman"/>
      <w:kern w:val="2"/>
      <w:sz w:val="21"/>
      <w:szCs w:val="21"/>
      <w:lang w:val="en-US" w:eastAsia="zh-CN" w:bidi="ar"/>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color w:val="4371B7"/>
      <w:u w:val="single"/>
    </w:rPr>
  </w:style>
  <w:style w:type="character" w:styleId="31">
    <w:name w:val="Emphasis"/>
    <w:basedOn w:val="27"/>
    <w:qFormat/>
    <w:uiPriority w:val="0"/>
    <w:rPr>
      <w:color w:val="CC0000"/>
    </w:rPr>
  </w:style>
  <w:style w:type="character" w:styleId="32">
    <w:name w:val="Hyperlink"/>
    <w:basedOn w:val="27"/>
    <w:qFormat/>
    <w:uiPriority w:val="0"/>
    <w:rPr>
      <w:rFonts w:ascii="Times New Roman" w:hAnsi="Times New Roman" w:eastAsia="宋体" w:cs="Times New Roman"/>
      <w:color w:val="0000FF"/>
      <w:u w:val="single"/>
    </w:rPr>
  </w:style>
  <w:style w:type="character" w:styleId="33">
    <w:name w:val="annotation reference"/>
    <w:qFormat/>
    <w:uiPriority w:val="0"/>
    <w:rPr>
      <w:sz w:val="21"/>
      <w:szCs w:val="21"/>
    </w:rPr>
  </w:style>
  <w:style w:type="paragraph" w:customStyle="1" w:styleId="34">
    <w:name w:val="正文1"/>
    <w:qFormat/>
    <w:uiPriority w:val="0"/>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paragraph" w:customStyle="1" w:styleId="35">
    <w:name w:val="列出段落1"/>
    <w:basedOn w:val="36"/>
    <w:next w:val="1"/>
    <w:qFormat/>
    <w:uiPriority w:val="0"/>
    <w:pPr>
      <w:ind w:firstLine="420" w:firstLineChars="200"/>
    </w:pPr>
    <w:rPr>
      <w:szCs w:val="24"/>
    </w:rPr>
  </w:style>
  <w:style w:type="paragraph" w:customStyle="1" w:styleId="36">
    <w:name w:val="正文 New New New New"/>
    <w:next w:val="35"/>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7">
    <w:name w:val="p0"/>
    <w:basedOn w:val="1"/>
    <w:qFormat/>
    <w:uiPriority w:val="0"/>
    <w:pPr>
      <w:widowControl/>
    </w:pPr>
    <w:rPr>
      <w:rFonts w:ascii="Calibri" w:hAnsi="Calibri" w:cs="宋体"/>
      <w:kern w:val="0"/>
      <w:szCs w:val="21"/>
    </w:rPr>
  </w:style>
  <w:style w:type="paragraph" w:customStyle="1" w:styleId="38">
    <w:name w:val="列出段落11"/>
    <w:basedOn w:val="1"/>
    <w:next w:val="1"/>
    <w:qFormat/>
    <w:uiPriority w:val="0"/>
    <w:pPr>
      <w:ind w:firstLine="420" w:firstLineChars="200"/>
    </w:pPr>
    <w:rPr>
      <w:rFonts w:ascii="Calibri" w:hAnsi="Calibri"/>
      <w:szCs w:val="22"/>
    </w:rPr>
  </w:style>
  <w:style w:type="character" w:customStyle="1" w:styleId="39">
    <w:name w:val="bigfont1"/>
    <w:qFormat/>
    <w:uiPriority w:val="0"/>
    <w:rPr>
      <w:rFonts w:hint="default" w:ascii="_x001A_" w:hAnsi="_x001A_"/>
      <w:color w:val="000000"/>
      <w:sz w:val="24"/>
      <w:szCs w:val="24"/>
      <w:u w:val="none"/>
    </w:rPr>
  </w:style>
  <w:style w:type="paragraph" w:customStyle="1" w:styleId="40">
    <w:name w:val="科大标题2"/>
    <w:basedOn w:val="1"/>
    <w:qFormat/>
    <w:uiPriority w:val="0"/>
    <w:pPr>
      <w:spacing w:line="560" w:lineRule="exact"/>
      <w:jc w:val="center"/>
      <w:outlineLvl w:val="1"/>
    </w:pPr>
    <w:rPr>
      <w:rFonts w:ascii="Calibri" w:hAnsi="Calibri" w:eastAsia="黑体"/>
      <w:sz w:val="36"/>
    </w:rPr>
  </w:style>
  <w:style w:type="character" w:customStyle="1" w:styleId="41">
    <w:name w:val="标题 1 Char"/>
    <w:link w:val="3"/>
    <w:qFormat/>
    <w:uiPriority w:val="0"/>
    <w:rPr>
      <w:rFonts w:ascii="宋体"/>
      <w:b/>
      <w:kern w:val="44"/>
      <w:sz w:val="32"/>
      <w:szCs w:val="20"/>
    </w:rPr>
  </w:style>
  <w:style w:type="character" w:customStyle="1" w:styleId="42">
    <w:name w:val="批注框文本 Char"/>
    <w:basedOn w:val="27"/>
    <w:link w:val="14"/>
    <w:qFormat/>
    <w:uiPriority w:val="0"/>
    <w:rPr>
      <w:rFonts w:ascii="Times New Roman" w:hAnsi="Times New Roman" w:eastAsia="宋体" w:cs="Times New Roman"/>
      <w:kern w:val="2"/>
      <w:sz w:val="18"/>
      <w:szCs w:val="18"/>
    </w:rPr>
  </w:style>
  <w:style w:type="character" w:customStyle="1" w:styleId="43">
    <w:name w:val="三级目录"/>
    <w:qFormat/>
    <w:uiPriority w:val="0"/>
    <w:rPr>
      <w:rFonts w:ascii="宋体" w:hAnsi="宋体"/>
      <w:b/>
      <w:bCs/>
      <w:sz w:val="23"/>
    </w:rPr>
  </w:style>
  <w:style w:type="table" w:customStyle="1" w:styleId="44">
    <w:name w:val="Table Normal"/>
    <w:semiHidden/>
    <w:unhideWhenUsed/>
    <w:qFormat/>
    <w:uiPriority w:val="0"/>
    <w:tblPr>
      <w:tblCellMar>
        <w:top w:w="0" w:type="dxa"/>
        <w:left w:w="0" w:type="dxa"/>
        <w:bottom w:w="0" w:type="dxa"/>
        <w:right w:w="0" w:type="dxa"/>
      </w:tblCellMar>
    </w:tblPr>
  </w:style>
  <w:style w:type="character" w:customStyle="1" w:styleId="45">
    <w:name w:val="NormalCharacter"/>
    <w:qFormat/>
    <w:uiPriority w:val="99"/>
  </w:style>
  <w:style w:type="paragraph" w:customStyle="1" w:styleId="46">
    <w:name w:val="PlainText"/>
    <w:basedOn w:val="1"/>
    <w:qFormat/>
    <w:uiPriority w:val="99"/>
    <w:pPr>
      <w:widowControl/>
      <w:spacing w:line="240" w:lineRule="auto"/>
      <w:jc w:val="both"/>
      <w:textAlignment w:val="baseline"/>
    </w:pPr>
    <w:rPr>
      <w:rFonts w:ascii="宋体" w:hAnsi="Courier New" w:eastAsia="宋体"/>
    </w:rPr>
  </w:style>
  <w:style w:type="paragraph" w:customStyle="1" w:styleId="47">
    <w:name w:val="3级标题"/>
    <w:basedOn w:val="1"/>
    <w:qFormat/>
    <w:uiPriority w:val="0"/>
    <w:pPr>
      <w:widowControl/>
      <w:ind w:firstLine="562" w:firstLineChars="200"/>
    </w:pPr>
    <w:rPr>
      <w:rFonts w:ascii="仿宋" w:hAnsi="仿宋" w:eastAsia="仿宋"/>
      <w:b/>
      <w:sz w:val="28"/>
      <w:szCs w:val="28"/>
      <w:lang w:val="zh-CN"/>
    </w:rPr>
  </w:style>
  <w:style w:type="paragraph" w:customStyle="1" w:styleId="48">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49">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50">
    <w:name w:val="flName"/>
    <w:basedOn w:val="1"/>
    <w:qFormat/>
    <w:uiPriority w:val="0"/>
    <w:pPr>
      <w:spacing w:before="320" w:after="160"/>
      <w:jc w:val="center"/>
    </w:pPr>
    <w:rPr>
      <w:rFonts w:ascii="Arial" w:eastAsia="黑体"/>
      <w:sz w:val="32"/>
    </w:rPr>
  </w:style>
  <w:style w:type="paragraph" w:styleId="51">
    <w:name w:val="List Paragraph"/>
    <w:basedOn w:val="1"/>
    <w:qFormat/>
    <w:uiPriority w:val="0"/>
    <w:pPr>
      <w:ind w:firstLine="420" w:firstLineChars="200"/>
    </w:pPr>
    <w:rPr>
      <w:rFonts w:ascii="Times New Roman" w:hAnsi="Times New Roman"/>
    </w:rPr>
  </w:style>
  <w:style w:type="character" w:customStyle="1" w:styleId="52">
    <w:name w:val="15"/>
    <w:basedOn w:val="27"/>
    <w:qFormat/>
    <w:uiPriority w:val="0"/>
    <w:rPr>
      <w:rFonts w:hint="default" w:ascii="Times New Roman" w:hAnsi="Times New Roman" w:cs="Times New Roman"/>
    </w:rPr>
  </w:style>
  <w:style w:type="character" w:customStyle="1" w:styleId="53">
    <w:name w:val="10"/>
    <w:basedOn w:val="27"/>
    <w:qFormat/>
    <w:uiPriority w:val="0"/>
    <w:rPr>
      <w:rFonts w:hint="default" w:ascii="Times New Roman" w:hAnsi="Times New Roman" w:cs="Times New Roman"/>
    </w:rPr>
  </w:style>
  <w:style w:type="paragraph" w:customStyle="1" w:styleId="54">
    <w:name w:val="用户正文1"/>
    <w:basedOn w:val="1"/>
    <w:qFormat/>
    <w:uiPriority w:val="0"/>
    <w:pPr>
      <w:widowControl/>
      <w:tabs>
        <w:tab w:val="left" w:pos="3885"/>
      </w:tabs>
      <w:spacing w:before="0" w:beforeAutospacing="0" w:after="0" w:afterAutospacing="0" w:line="240" w:lineRule="auto"/>
      <w:ind w:left="0" w:right="0" w:firstLine="543" w:firstLineChars="196"/>
      <w:jc w:val="both"/>
      <w:textAlignment w:val="center"/>
    </w:pPr>
    <w:rPr>
      <w:rFonts w:hint="default" w:ascii="Times New Roman" w:hAnsi="Times New Roman" w:eastAsia="仿宋_GB2312" w:cs="Times New Roman"/>
      <w:kern w:val="2"/>
      <w:sz w:val="28"/>
      <w:szCs w:val="28"/>
      <w:lang w:val="en-US" w:eastAsia="zh-CN" w:bidi="ar"/>
    </w:rPr>
  </w:style>
  <w:style w:type="paragraph" w:customStyle="1" w:styleId="55">
    <w:name w:val="Body text|1"/>
    <w:basedOn w:val="1"/>
    <w:qFormat/>
    <w:uiPriority w:val="0"/>
    <w:pPr>
      <w:keepNext w:val="0"/>
      <w:keepLines w:val="0"/>
      <w:widowControl w:val="0"/>
      <w:suppressLineNumbers w:val="0"/>
      <w:spacing w:before="0" w:beforeAutospacing="0" w:after="0" w:afterAutospacing="0" w:line="420" w:lineRule="auto"/>
      <w:ind w:left="0" w:right="0" w:firstLine="400"/>
      <w:jc w:val="both"/>
    </w:pPr>
    <w:rPr>
      <w:rFonts w:hint="eastAsia" w:ascii="宋体" w:hAnsi="宋体" w:eastAsia="宋体" w:cs="宋体"/>
      <w:color w:val="000000"/>
      <w:kern w:val="0"/>
      <w:sz w:val="22"/>
      <w:szCs w:val="22"/>
      <w:lang w:val="en-US" w:eastAsia="zh-CN" w:bidi="ar"/>
    </w:rPr>
  </w:style>
  <w:style w:type="paragraph" w:customStyle="1" w:styleId="56">
    <w:name w:val="Table Paragraph"/>
    <w:basedOn w:val="1"/>
    <w:qFormat/>
    <w:uiPriority w:val="0"/>
    <w:pPr>
      <w:keepNext w:val="0"/>
      <w:keepLines w:val="0"/>
      <w:widowControl w:val="0"/>
      <w:suppressLineNumbers w:val="0"/>
      <w:autoSpaceDE w:val="0"/>
      <w:autoSpaceDN w:val="0"/>
      <w:spacing w:before="136" w:beforeAutospacing="0" w:after="0" w:afterAutospacing="0"/>
      <w:ind w:left="50" w:right="0"/>
      <w:jc w:val="left"/>
    </w:pPr>
    <w:rPr>
      <w:rFonts w:hint="eastAsia" w:ascii="宋体" w:hAnsi="宋体" w:eastAsia="宋体" w:cs="宋体"/>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3094</Words>
  <Characters>3566</Characters>
  <Lines>1</Lines>
  <Paragraphs>1</Paragraphs>
  <TotalTime>0</TotalTime>
  <ScaleCrop>false</ScaleCrop>
  <LinksUpToDate>false</LinksUpToDate>
  <CharactersWithSpaces>3617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2021-04-30T07:01:00Z</dcterms:created>
  <dc:creator>NTKO</dc:creator>
  <cp:lastModifiedBy>涵</cp:lastModifiedBy>
  <cp:lastPrinted>2025-10-30T04:27:00Z</cp:lastPrinted>
  <dcterms:modified xsi:type="dcterms:W3CDTF">2025-11-06T02:11:07Z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180F36C0E5A04517A516AEFE1E607F56</vt:lpwstr>
  </property>
  <property fmtid="{D5CDD505-2E9C-101B-9397-08002B2CF9AE}" pid="4" name="KSOTemplateDocerSaveRecord">
    <vt:lpwstr>eyJoZGlkIjoiM2QwYmI2MDU3ZDhmNWE5YzJmM2I4NTc1NjUxODY2MjgiLCJ1c2VySWQiOiI0NDc2MjMzNTgifQ==</vt:lpwstr>
  </property>
</Properties>
</file>